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772E74"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393DE29F" w14:textId="77777777" w:rsidR="004046F3" w:rsidRDefault="004046F3" w:rsidP="004046F3">
      <w:pPr>
        <w:pStyle w:val="Zkladnodstavec"/>
        <w:jc w:val="both"/>
        <w:rPr>
          <w:rFonts w:asciiTheme="majorHAnsi" w:hAnsiTheme="majorHAnsi" w:cs="MyriadPro-Black"/>
          <w:caps/>
          <w:sz w:val="40"/>
          <w:szCs w:val="60"/>
        </w:rPr>
      </w:pPr>
    </w:p>
    <w:p w14:paraId="162BB65F" w14:textId="77777777" w:rsidR="004046F3" w:rsidRPr="00B304E9" w:rsidRDefault="004046F3" w:rsidP="004046F3">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26000E5D" w14:textId="77777777" w:rsidR="004046F3" w:rsidRDefault="004046F3" w:rsidP="004046F3">
      <w:pPr>
        <w:spacing w:after="200" w:line="276" w:lineRule="auto"/>
        <w:rPr>
          <w:rFonts w:ascii="Arial" w:hAnsi="Arial" w:cs="Arial"/>
          <w:b/>
          <w:sz w:val="40"/>
          <w:szCs w:val="40"/>
        </w:rPr>
      </w:pPr>
    </w:p>
    <w:p w14:paraId="6B33D3EF" w14:textId="77777777" w:rsidR="004046F3" w:rsidRDefault="004046F3" w:rsidP="004046F3">
      <w:pPr>
        <w:spacing w:after="200" w:line="276" w:lineRule="auto"/>
        <w:rPr>
          <w:rFonts w:ascii="Arial" w:hAnsi="Arial" w:cs="Arial"/>
          <w:b/>
          <w:sz w:val="40"/>
          <w:szCs w:val="40"/>
        </w:rPr>
      </w:pPr>
    </w:p>
    <w:p w14:paraId="3E5662F9" w14:textId="77777777" w:rsidR="004046F3" w:rsidRPr="003756C2" w:rsidRDefault="004046F3" w:rsidP="004046F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131FBAB5" w14:textId="12E85054" w:rsidR="004046F3" w:rsidRPr="00B87595" w:rsidRDefault="004046F3" w:rsidP="004046F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6318B4">
        <w:rPr>
          <w:rFonts w:ascii="Cambria" w:hAnsi="Cambria" w:cs="MyriadPro-Black"/>
          <w:caps/>
          <w:sz w:val="60"/>
          <w:szCs w:val="60"/>
        </w:rPr>
        <w:t>pro integrované projekty CLLD</w:t>
      </w:r>
    </w:p>
    <w:p w14:paraId="434A79D6" w14:textId="77777777" w:rsidR="004046F3" w:rsidRDefault="004046F3" w:rsidP="004046F3">
      <w:pPr>
        <w:spacing w:after="200" w:line="276" w:lineRule="auto"/>
        <w:rPr>
          <w:rFonts w:asciiTheme="majorHAnsi" w:hAnsiTheme="majorHAnsi" w:cs="MyriadPro-Black"/>
          <w:caps/>
          <w:color w:val="A6A6A6"/>
          <w:sz w:val="40"/>
          <w:szCs w:val="40"/>
        </w:rPr>
      </w:pPr>
    </w:p>
    <w:p w14:paraId="1B30D68B" w14:textId="44C32E25" w:rsidR="004046F3" w:rsidRDefault="004046F3" w:rsidP="004046F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6318B4">
        <w:rPr>
          <w:rFonts w:asciiTheme="majorHAnsi" w:hAnsiTheme="majorHAnsi" w:cs="MyriadPro-Black"/>
          <w:caps/>
          <w:color w:val="A6A6A6"/>
          <w:sz w:val="40"/>
          <w:szCs w:val="40"/>
        </w:rPr>
        <w:t>4</w:t>
      </w:r>
      <w:r w:rsidR="00A13F4E">
        <w:rPr>
          <w:rFonts w:asciiTheme="majorHAnsi" w:hAnsiTheme="majorHAnsi" w:cs="MyriadPro-Black"/>
          <w:caps/>
          <w:color w:val="A6A6A6"/>
          <w:sz w:val="40"/>
          <w:szCs w:val="40"/>
        </w:rPr>
        <w:t>.1</w:t>
      </w:r>
    </w:p>
    <w:p w14:paraId="3BA35722" w14:textId="35504FBE" w:rsidR="004046F3" w:rsidRDefault="003D0149" w:rsidP="004046F3">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w:t>
      </w:r>
      <w:r w:rsidR="004046F3">
        <w:rPr>
          <w:rFonts w:asciiTheme="majorHAnsi" w:hAnsiTheme="majorHAnsi" w:cs="MyriadPro-Black"/>
          <w:caps/>
          <w:color w:val="A6A6A6"/>
          <w:sz w:val="40"/>
          <w:szCs w:val="40"/>
        </w:rPr>
        <w:t xml:space="preserve">výzva č. </w:t>
      </w:r>
      <w:r w:rsidR="006318B4">
        <w:rPr>
          <w:rFonts w:asciiTheme="majorHAnsi" w:hAnsiTheme="majorHAnsi" w:cs="MyriadPro-Black"/>
          <w:caps/>
          <w:color w:val="A6A6A6"/>
          <w:sz w:val="40"/>
          <w:szCs w:val="40"/>
        </w:rPr>
        <w:t>55</w:t>
      </w:r>
    </w:p>
    <w:p w14:paraId="04527584" w14:textId="77777777" w:rsidR="004046F3" w:rsidRDefault="004046F3" w:rsidP="004046F3">
      <w:pPr>
        <w:pStyle w:val="Zkladnodstavec"/>
        <w:rPr>
          <w:rFonts w:asciiTheme="majorHAnsi" w:hAnsiTheme="majorHAnsi" w:cs="MyriadPro-Black"/>
          <w:caps/>
          <w:sz w:val="40"/>
          <w:szCs w:val="40"/>
        </w:rPr>
      </w:pPr>
    </w:p>
    <w:p w14:paraId="6A730B56" w14:textId="17509026" w:rsidR="004046F3" w:rsidRPr="00931A63" w:rsidRDefault="004046F3" w:rsidP="004046F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3D0149">
        <w:rPr>
          <w:rFonts w:asciiTheme="majorHAnsi" w:hAnsiTheme="majorHAnsi" w:cs="MyriadPro-Black"/>
          <w:caps/>
          <w:sz w:val="40"/>
          <w:szCs w:val="40"/>
        </w:rPr>
        <w:t>1</w:t>
      </w:r>
      <w:r w:rsidR="006318B4">
        <w:rPr>
          <w:rFonts w:asciiTheme="majorHAnsi" w:hAnsiTheme="majorHAnsi" w:cs="MyriadPro-Black"/>
          <w:caps/>
          <w:sz w:val="40"/>
          <w:szCs w:val="40"/>
        </w:rPr>
        <w:t>3</w:t>
      </w:r>
    </w:p>
    <w:p w14:paraId="5A86DFE5" w14:textId="77777777" w:rsidR="004046F3" w:rsidRDefault="004046F3" w:rsidP="004046F3">
      <w:pPr>
        <w:pStyle w:val="Zkladnodstavec"/>
        <w:rPr>
          <w:rFonts w:asciiTheme="majorHAnsi" w:hAnsiTheme="majorHAnsi" w:cs="MyriadPro-Black"/>
          <w:b/>
          <w:caps/>
          <w:sz w:val="46"/>
          <w:szCs w:val="40"/>
        </w:rPr>
      </w:pPr>
    </w:p>
    <w:p w14:paraId="0348457D" w14:textId="77777777" w:rsidR="009F72DF" w:rsidRDefault="009F72DF" w:rsidP="004046F3">
      <w:pPr>
        <w:pStyle w:val="Zkladnodstavec"/>
        <w:rPr>
          <w:rFonts w:asciiTheme="majorHAnsi" w:hAnsiTheme="majorHAnsi" w:cs="MyriadPro-Black"/>
          <w:b/>
          <w:caps/>
          <w:sz w:val="46"/>
          <w:szCs w:val="40"/>
        </w:rPr>
      </w:pPr>
      <w:r w:rsidRPr="00537F94">
        <w:rPr>
          <w:rFonts w:asciiTheme="majorHAnsi" w:hAnsiTheme="majorHAnsi" w:cs="MyriadPro-Black"/>
          <w:b/>
          <w:caps/>
          <w:sz w:val="46"/>
          <w:szCs w:val="40"/>
        </w:rPr>
        <w:t xml:space="preserve">Seznam muzeí podporovatelných </w:t>
      </w:r>
    </w:p>
    <w:p w14:paraId="069E721A" w14:textId="6E74CBFC" w:rsidR="004046F3" w:rsidRPr="00931A63" w:rsidRDefault="00625E5E" w:rsidP="004046F3">
      <w:pPr>
        <w:pStyle w:val="Zkladnodstavec"/>
        <w:rPr>
          <w:rFonts w:asciiTheme="majorHAnsi" w:hAnsiTheme="majorHAnsi" w:cs="MyriadPro-Black"/>
          <w:b/>
          <w:caps/>
          <w:sz w:val="46"/>
          <w:szCs w:val="40"/>
        </w:rPr>
      </w:pPr>
      <w:r>
        <w:rPr>
          <w:rFonts w:asciiTheme="majorHAnsi" w:hAnsiTheme="majorHAnsi" w:cs="MyriadPro-Black"/>
          <w:b/>
          <w:caps/>
          <w:sz w:val="46"/>
          <w:szCs w:val="40"/>
        </w:rPr>
        <w:t>v </w:t>
      </w:r>
      <w:r w:rsidR="009F72DF" w:rsidRPr="00537F94">
        <w:rPr>
          <w:rFonts w:asciiTheme="majorHAnsi" w:hAnsiTheme="majorHAnsi" w:cs="MyriadPro-Black"/>
          <w:b/>
          <w:caps/>
          <w:sz w:val="46"/>
          <w:szCs w:val="40"/>
        </w:rPr>
        <w:t>IROP</w:t>
      </w:r>
    </w:p>
    <w:p w14:paraId="078C10F0" w14:textId="77777777" w:rsidR="004046F3" w:rsidRDefault="004046F3" w:rsidP="004046F3">
      <w:pPr>
        <w:spacing w:after="200" w:line="276" w:lineRule="auto"/>
        <w:rPr>
          <w:rFonts w:ascii="Arial" w:hAnsi="Arial" w:cs="Arial"/>
          <w:b/>
          <w:sz w:val="40"/>
          <w:szCs w:val="40"/>
        </w:rPr>
      </w:pPr>
      <w:bookmarkStart w:id="5" w:name="_GoBack"/>
      <w:bookmarkEnd w:id="5"/>
    </w:p>
    <w:p w14:paraId="23728838" w14:textId="77777777" w:rsidR="004046F3" w:rsidRDefault="004046F3" w:rsidP="004046F3">
      <w:pPr>
        <w:spacing w:after="200" w:line="276" w:lineRule="auto"/>
        <w:rPr>
          <w:rFonts w:ascii="Arial" w:hAnsi="Arial" w:cs="Arial"/>
          <w:b/>
          <w:sz w:val="40"/>
          <w:szCs w:val="40"/>
        </w:rPr>
      </w:pPr>
    </w:p>
    <w:p w14:paraId="7BE08A09" w14:textId="77777777" w:rsidR="004046F3" w:rsidRDefault="004046F3" w:rsidP="004046F3">
      <w:pPr>
        <w:pStyle w:val="Zkladnodstavec"/>
        <w:rPr>
          <w:rFonts w:asciiTheme="majorHAnsi" w:hAnsiTheme="majorHAnsi" w:cs="MyriadPro-Black"/>
          <w:caps/>
          <w:sz w:val="32"/>
          <w:szCs w:val="40"/>
        </w:rPr>
      </w:pPr>
    </w:p>
    <w:p w14:paraId="701C6F55" w14:textId="73EBEF68" w:rsidR="004046F3" w:rsidRPr="007979A3" w:rsidRDefault="004046F3" w:rsidP="004046F3">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6318B4">
        <w:rPr>
          <w:rFonts w:asciiTheme="majorHAnsi" w:hAnsiTheme="majorHAnsi" w:cs="MyriadPro-Black"/>
          <w:caps/>
          <w:sz w:val="32"/>
          <w:szCs w:val="40"/>
        </w:rPr>
        <w:t>10</w:t>
      </w:r>
      <w:r w:rsidR="00FE4783" w:rsidRPr="0089720A">
        <w:rPr>
          <w:rFonts w:asciiTheme="majorHAnsi" w:hAnsiTheme="majorHAnsi" w:cs="MyriadPro-Black"/>
          <w:caps/>
          <w:sz w:val="32"/>
          <w:szCs w:val="40"/>
        </w:rPr>
        <w:t xml:space="preserve">. </w:t>
      </w:r>
      <w:r w:rsidR="006318B4">
        <w:rPr>
          <w:rFonts w:asciiTheme="majorHAnsi" w:hAnsiTheme="majorHAnsi" w:cs="MyriadPro-Black"/>
          <w:caps/>
          <w:sz w:val="32"/>
          <w:szCs w:val="40"/>
        </w:rPr>
        <w:t>9</w:t>
      </w:r>
      <w:r w:rsidR="00A15137" w:rsidRPr="0089720A">
        <w:rPr>
          <w:rFonts w:asciiTheme="majorHAnsi" w:hAnsiTheme="majorHAnsi" w:cs="MyriadPro-Black"/>
          <w:caps/>
          <w:sz w:val="32"/>
          <w:szCs w:val="40"/>
        </w:rPr>
        <w:t xml:space="preserve">. </w:t>
      </w:r>
      <w:r w:rsidR="00FE4783" w:rsidRPr="0089720A">
        <w:rPr>
          <w:rFonts w:asciiTheme="majorHAnsi" w:hAnsiTheme="majorHAnsi" w:cs="MyriadPro-Black"/>
          <w:caps/>
          <w:sz w:val="32"/>
          <w:szCs w:val="40"/>
        </w:rPr>
        <w:t>201</w:t>
      </w:r>
      <w:r w:rsidR="00CD0EB2">
        <w:rPr>
          <w:rFonts w:asciiTheme="majorHAnsi" w:hAnsiTheme="majorHAnsi" w:cs="MyriadPro-Black"/>
          <w:caps/>
          <w:sz w:val="32"/>
          <w:szCs w:val="40"/>
        </w:rPr>
        <w:t>8</w:t>
      </w:r>
    </w:p>
    <w:bookmarkEnd w:id="0"/>
    <w:bookmarkEnd w:id="1"/>
    <w:bookmarkEnd w:id="2"/>
    <w:bookmarkEnd w:id="3"/>
    <w:bookmarkEnd w:id="4"/>
    <w:p w14:paraId="0DE7F7A8" w14:textId="77777777" w:rsidR="004D3F67" w:rsidRDefault="004D3F67" w:rsidP="004D3F67">
      <w:pPr>
        <w:widowControl w:val="0"/>
        <w:tabs>
          <w:tab w:val="left" w:pos="708"/>
        </w:tabs>
        <w:spacing w:after="120"/>
        <w:jc w:val="center"/>
        <w:rPr>
          <w:rFonts w:asciiTheme="minorHAnsi" w:hAnsiTheme="minorHAnsi"/>
          <w:b/>
          <w:snapToGrid w:val="0"/>
          <w:sz w:val="32"/>
        </w:rPr>
      </w:pPr>
    </w:p>
    <w:tbl>
      <w:tblPr>
        <w:tblW w:w="8520" w:type="dxa"/>
        <w:tblCellMar>
          <w:left w:w="70" w:type="dxa"/>
          <w:right w:w="70" w:type="dxa"/>
        </w:tblCellMar>
        <w:tblLook w:val="04A0" w:firstRow="1" w:lastRow="0" w:firstColumn="1" w:lastColumn="0" w:noHBand="0" w:noVBand="1"/>
      </w:tblPr>
      <w:tblGrid>
        <w:gridCol w:w="5990"/>
        <w:gridCol w:w="2530"/>
      </w:tblGrid>
      <w:tr w:rsidR="009F72DF" w:rsidRPr="00537F94" w14:paraId="0FEBB5E1" w14:textId="77777777" w:rsidTr="009B77C8">
        <w:trPr>
          <w:trHeight w:val="600"/>
        </w:trPr>
        <w:tc>
          <w:tcPr>
            <w:tcW w:w="8520" w:type="dxa"/>
            <w:gridSpan w:val="2"/>
            <w:tcBorders>
              <w:top w:val="single" w:sz="8" w:space="0" w:color="auto"/>
              <w:left w:val="single" w:sz="8" w:space="0" w:color="auto"/>
              <w:bottom w:val="single" w:sz="8" w:space="0" w:color="auto"/>
              <w:right w:val="single" w:sz="8" w:space="0" w:color="000000"/>
            </w:tcBorders>
            <w:shd w:val="clear" w:color="000000" w:fill="A9D08E"/>
            <w:noWrap/>
            <w:vAlign w:val="center"/>
            <w:hideMark/>
          </w:tcPr>
          <w:p w14:paraId="1714B18A" w14:textId="540440D9" w:rsidR="009F72DF" w:rsidRPr="00537F94" w:rsidRDefault="009F72DF" w:rsidP="00267019">
            <w:pPr>
              <w:jc w:val="center"/>
              <w:rPr>
                <w:rFonts w:ascii="Calibri" w:hAnsi="Calibri" w:cs="Calibri"/>
                <w:b/>
                <w:bCs/>
                <w:color w:val="000000"/>
                <w:sz w:val="28"/>
                <w:szCs w:val="28"/>
              </w:rPr>
            </w:pPr>
            <w:r w:rsidRPr="00537F94">
              <w:rPr>
                <w:rFonts w:ascii="Calibri" w:hAnsi="Calibri" w:cs="Calibri"/>
                <w:b/>
                <w:bCs/>
                <w:color w:val="000000"/>
                <w:sz w:val="28"/>
                <w:szCs w:val="28"/>
              </w:rPr>
              <w:t xml:space="preserve">Seznam muzeí podporovatelných </w:t>
            </w:r>
            <w:r w:rsidR="009D11D5">
              <w:rPr>
                <w:rFonts w:ascii="Calibri" w:hAnsi="Calibri" w:cs="Calibri"/>
                <w:b/>
                <w:bCs/>
                <w:color w:val="000000"/>
                <w:sz w:val="28"/>
                <w:szCs w:val="28"/>
              </w:rPr>
              <w:t>v</w:t>
            </w:r>
            <w:r w:rsidR="00267019">
              <w:rPr>
                <w:rFonts w:ascii="Calibri" w:hAnsi="Calibri" w:cs="Calibri"/>
                <w:b/>
                <w:bCs/>
                <w:color w:val="000000"/>
                <w:sz w:val="28"/>
                <w:szCs w:val="28"/>
              </w:rPr>
              <w:t xml:space="preserve"> </w:t>
            </w:r>
            <w:r w:rsidR="009D11D5">
              <w:rPr>
                <w:rFonts w:ascii="Calibri" w:hAnsi="Calibri" w:cs="Calibri"/>
                <w:b/>
                <w:bCs/>
                <w:color w:val="000000"/>
                <w:sz w:val="28"/>
                <w:szCs w:val="28"/>
              </w:rPr>
              <w:t xml:space="preserve"> IROP</w:t>
            </w:r>
            <w:r w:rsidRPr="00537F94">
              <w:rPr>
                <w:rFonts w:ascii="Calibri" w:hAnsi="Calibri" w:cs="Calibri"/>
                <w:b/>
                <w:bCs/>
                <w:color w:val="000000"/>
                <w:sz w:val="28"/>
                <w:szCs w:val="28"/>
              </w:rPr>
              <w:t xml:space="preserve"> </w:t>
            </w:r>
          </w:p>
        </w:tc>
      </w:tr>
      <w:tr w:rsidR="009F72DF" w:rsidRPr="00537F94" w14:paraId="40AFE851" w14:textId="77777777" w:rsidTr="009B77C8">
        <w:trPr>
          <w:trHeight w:val="315"/>
        </w:trPr>
        <w:tc>
          <w:tcPr>
            <w:tcW w:w="5990" w:type="dxa"/>
            <w:vMerge w:val="restart"/>
            <w:tcBorders>
              <w:top w:val="nil"/>
              <w:left w:val="single" w:sz="8" w:space="0" w:color="auto"/>
              <w:bottom w:val="single" w:sz="8" w:space="0" w:color="000000"/>
              <w:right w:val="single" w:sz="8" w:space="0" w:color="auto"/>
            </w:tcBorders>
            <w:shd w:val="clear" w:color="000000" w:fill="E2EFDA"/>
            <w:noWrap/>
            <w:vAlign w:val="center"/>
            <w:hideMark/>
          </w:tcPr>
          <w:p w14:paraId="60AD3BCC" w14:textId="77777777" w:rsidR="009F72DF" w:rsidRPr="00537F94" w:rsidRDefault="009F72DF" w:rsidP="009B77C8">
            <w:pPr>
              <w:jc w:val="center"/>
              <w:rPr>
                <w:rFonts w:ascii="Arial" w:hAnsi="Arial" w:cs="Arial"/>
                <w:b/>
                <w:bCs/>
                <w:color w:val="000000"/>
                <w:sz w:val="18"/>
                <w:szCs w:val="18"/>
              </w:rPr>
            </w:pPr>
            <w:r w:rsidRPr="00537F94">
              <w:rPr>
                <w:rFonts w:ascii="Arial" w:hAnsi="Arial" w:cs="Arial"/>
                <w:b/>
                <w:bCs/>
                <w:color w:val="000000"/>
                <w:sz w:val="18"/>
                <w:szCs w:val="18"/>
              </w:rPr>
              <w:t>Název instituce</w:t>
            </w:r>
          </w:p>
        </w:tc>
        <w:tc>
          <w:tcPr>
            <w:tcW w:w="2530" w:type="dxa"/>
            <w:vMerge w:val="restart"/>
            <w:tcBorders>
              <w:top w:val="nil"/>
              <w:left w:val="single" w:sz="8" w:space="0" w:color="auto"/>
              <w:bottom w:val="single" w:sz="8" w:space="0" w:color="000000"/>
              <w:right w:val="single" w:sz="8" w:space="0" w:color="auto"/>
            </w:tcBorders>
            <w:shd w:val="clear" w:color="000000" w:fill="E2EFDA"/>
            <w:vAlign w:val="center"/>
            <w:hideMark/>
          </w:tcPr>
          <w:p w14:paraId="70DBF0C0" w14:textId="77777777" w:rsidR="009F72DF" w:rsidRPr="00537F94" w:rsidRDefault="009F72DF" w:rsidP="009B77C8">
            <w:pPr>
              <w:jc w:val="center"/>
              <w:rPr>
                <w:rFonts w:ascii="Arial" w:hAnsi="Arial" w:cs="Arial"/>
                <w:b/>
                <w:bCs/>
                <w:color w:val="000000"/>
                <w:sz w:val="18"/>
                <w:szCs w:val="18"/>
              </w:rPr>
            </w:pPr>
            <w:r w:rsidRPr="00537F94">
              <w:rPr>
                <w:rFonts w:ascii="Arial" w:hAnsi="Arial" w:cs="Arial"/>
                <w:b/>
                <w:bCs/>
                <w:color w:val="000000"/>
                <w:sz w:val="18"/>
                <w:szCs w:val="18"/>
              </w:rPr>
              <w:t>Návštěvnost (průměr za léta 2014, 2015 a 2016)</w:t>
            </w:r>
          </w:p>
        </w:tc>
      </w:tr>
      <w:tr w:rsidR="009F72DF" w:rsidRPr="00537F94" w14:paraId="4FE50E5A" w14:textId="77777777" w:rsidTr="009B77C8">
        <w:trPr>
          <w:trHeight w:val="408"/>
        </w:trPr>
        <w:tc>
          <w:tcPr>
            <w:tcW w:w="5990" w:type="dxa"/>
            <w:vMerge/>
            <w:tcBorders>
              <w:top w:val="nil"/>
              <w:left w:val="single" w:sz="8" w:space="0" w:color="auto"/>
              <w:bottom w:val="single" w:sz="8" w:space="0" w:color="000000"/>
              <w:right w:val="single" w:sz="8" w:space="0" w:color="auto"/>
            </w:tcBorders>
            <w:vAlign w:val="center"/>
            <w:hideMark/>
          </w:tcPr>
          <w:p w14:paraId="37703AED" w14:textId="77777777" w:rsidR="009F72DF" w:rsidRPr="00537F94" w:rsidRDefault="009F72DF" w:rsidP="009B77C8">
            <w:pPr>
              <w:rPr>
                <w:rFonts w:ascii="Arial" w:hAnsi="Arial" w:cs="Arial"/>
                <w:b/>
                <w:bCs/>
                <w:color w:val="000000"/>
                <w:sz w:val="18"/>
                <w:szCs w:val="18"/>
              </w:rPr>
            </w:pPr>
          </w:p>
        </w:tc>
        <w:tc>
          <w:tcPr>
            <w:tcW w:w="2530" w:type="dxa"/>
            <w:vMerge/>
            <w:tcBorders>
              <w:top w:val="nil"/>
              <w:left w:val="single" w:sz="8" w:space="0" w:color="auto"/>
              <w:bottom w:val="single" w:sz="8" w:space="0" w:color="000000"/>
              <w:right w:val="single" w:sz="8" w:space="0" w:color="auto"/>
            </w:tcBorders>
            <w:vAlign w:val="center"/>
            <w:hideMark/>
          </w:tcPr>
          <w:p w14:paraId="67916538" w14:textId="77777777" w:rsidR="009F72DF" w:rsidRPr="00537F94" w:rsidRDefault="009F72DF" w:rsidP="009B77C8">
            <w:pPr>
              <w:rPr>
                <w:rFonts w:ascii="Arial" w:hAnsi="Arial" w:cs="Arial"/>
                <w:b/>
                <w:bCs/>
                <w:color w:val="000000"/>
                <w:sz w:val="18"/>
                <w:szCs w:val="18"/>
              </w:rPr>
            </w:pPr>
          </w:p>
        </w:tc>
      </w:tr>
      <w:tr w:rsidR="009F72DF" w:rsidRPr="00537F94" w14:paraId="7441F3DE" w14:textId="77777777" w:rsidTr="009B77C8">
        <w:trPr>
          <w:trHeight w:val="408"/>
        </w:trPr>
        <w:tc>
          <w:tcPr>
            <w:tcW w:w="5990" w:type="dxa"/>
            <w:vMerge/>
            <w:tcBorders>
              <w:top w:val="nil"/>
              <w:left w:val="single" w:sz="8" w:space="0" w:color="auto"/>
              <w:bottom w:val="single" w:sz="8" w:space="0" w:color="000000"/>
              <w:right w:val="single" w:sz="8" w:space="0" w:color="auto"/>
            </w:tcBorders>
            <w:vAlign w:val="center"/>
            <w:hideMark/>
          </w:tcPr>
          <w:p w14:paraId="216479F3" w14:textId="77777777" w:rsidR="009F72DF" w:rsidRPr="00537F94" w:rsidRDefault="009F72DF" w:rsidP="009B77C8">
            <w:pPr>
              <w:rPr>
                <w:rFonts w:ascii="Arial" w:hAnsi="Arial" w:cs="Arial"/>
                <w:b/>
                <w:bCs/>
                <w:color w:val="000000"/>
                <w:sz w:val="18"/>
                <w:szCs w:val="18"/>
              </w:rPr>
            </w:pPr>
          </w:p>
        </w:tc>
        <w:tc>
          <w:tcPr>
            <w:tcW w:w="2530" w:type="dxa"/>
            <w:vMerge/>
            <w:tcBorders>
              <w:top w:val="nil"/>
              <w:left w:val="single" w:sz="8" w:space="0" w:color="auto"/>
              <w:bottom w:val="single" w:sz="8" w:space="0" w:color="000000"/>
              <w:right w:val="single" w:sz="8" w:space="0" w:color="auto"/>
            </w:tcBorders>
            <w:vAlign w:val="center"/>
            <w:hideMark/>
          </w:tcPr>
          <w:p w14:paraId="26A71E4B" w14:textId="77777777" w:rsidR="009F72DF" w:rsidRPr="00537F94" w:rsidRDefault="009F72DF" w:rsidP="009B77C8">
            <w:pPr>
              <w:rPr>
                <w:rFonts w:ascii="Arial" w:hAnsi="Arial" w:cs="Arial"/>
                <w:b/>
                <w:bCs/>
                <w:color w:val="000000"/>
                <w:sz w:val="18"/>
                <w:szCs w:val="18"/>
              </w:rPr>
            </w:pPr>
          </w:p>
        </w:tc>
      </w:tr>
      <w:tr w:rsidR="009F72DF" w:rsidRPr="00537F94" w14:paraId="34AAB3F6"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21357693"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Národní galerie v Praze</w:t>
            </w:r>
          </w:p>
        </w:tc>
        <w:tc>
          <w:tcPr>
            <w:tcW w:w="2530" w:type="dxa"/>
            <w:tcBorders>
              <w:top w:val="nil"/>
              <w:left w:val="nil"/>
              <w:bottom w:val="single" w:sz="4" w:space="0" w:color="auto"/>
              <w:right w:val="single" w:sz="8" w:space="0" w:color="auto"/>
            </w:tcBorders>
            <w:shd w:val="clear" w:color="auto" w:fill="auto"/>
            <w:noWrap/>
            <w:vAlign w:val="center"/>
            <w:hideMark/>
          </w:tcPr>
          <w:p w14:paraId="1B12A0AC"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555 969,3</w:t>
            </w:r>
          </w:p>
        </w:tc>
      </w:tr>
      <w:tr w:rsidR="009F72DF" w:rsidRPr="00537F94" w14:paraId="0BFD23C5"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13C6B72A"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Vojenský historický ústav Praha</w:t>
            </w:r>
          </w:p>
        </w:tc>
        <w:tc>
          <w:tcPr>
            <w:tcW w:w="2530" w:type="dxa"/>
            <w:tcBorders>
              <w:top w:val="nil"/>
              <w:left w:val="nil"/>
              <w:bottom w:val="single" w:sz="4" w:space="0" w:color="auto"/>
              <w:right w:val="single" w:sz="8" w:space="0" w:color="auto"/>
            </w:tcBorders>
            <w:shd w:val="clear" w:color="auto" w:fill="auto"/>
            <w:noWrap/>
            <w:vAlign w:val="center"/>
            <w:hideMark/>
          </w:tcPr>
          <w:p w14:paraId="496D9515"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425 333,3</w:t>
            </w:r>
          </w:p>
        </w:tc>
      </w:tr>
      <w:tr w:rsidR="009F72DF" w:rsidRPr="00537F94" w14:paraId="478266DE"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0951E794"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Valašské muzeum v přírodě, Rožnov p. Radhoštěm</w:t>
            </w:r>
          </w:p>
        </w:tc>
        <w:tc>
          <w:tcPr>
            <w:tcW w:w="2530" w:type="dxa"/>
            <w:tcBorders>
              <w:top w:val="nil"/>
              <w:left w:val="nil"/>
              <w:bottom w:val="single" w:sz="4" w:space="0" w:color="auto"/>
              <w:right w:val="single" w:sz="8" w:space="0" w:color="auto"/>
            </w:tcBorders>
            <w:shd w:val="clear" w:color="auto" w:fill="auto"/>
            <w:noWrap/>
            <w:vAlign w:val="center"/>
            <w:hideMark/>
          </w:tcPr>
          <w:p w14:paraId="262DD649"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410 572,7</w:t>
            </w:r>
          </w:p>
        </w:tc>
      </w:tr>
      <w:tr w:rsidR="009F72DF" w:rsidRPr="00537F94" w14:paraId="27D5BAE9"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70B11CE6"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Národní muzeum, Praha</w:t>
            </w:r>
          </w:p>
        </w:tc>
        <w:tc>
          <w:tcPr>
            <w:tcW w:w="2530" w:type="dxa"/>
            <w:tcBorders>
              <w:top w:val="nil"/>
              <w:left w:val="nil"/>
              <w:bottom w:val="single" w:sz="4" w:space="0" w:color="auto"/>
              <w:right w:val="single" w:sz="8" w:space="0" w:color="auto"/>
            </w:tcBorders>
            <w:shd w:val="clear" w:color="auto" w:fill="auto"/>
            <w:noWrap/>
            <w:vAlign w:val="center"/>
            <w:hideMark/>
          </w:tcPr>
          <w:p w14:paraId="55AEA3FB"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313 356,0</w:t>
            </w:r>
          </w:p>
        </w:tc>
      </w:tr>
      <w:tr w:rsidR="009F72DF" w:rsidRPr="00537F94" w14:paraId="7B863497"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4D70579B"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Národní zemědělské muzeum Praha, s.</w:t>
            </w:r>
            <w:r w:rsidR="00DC177A">
              <w:rPr>
                <w:rFonts w:ascii="Arial" w:hAnsi="Arial" w:cs="Arial"/>
                <w:b/>
                <w:bCs/>
                <w:color w:val="000000"/>
                <w:sz w:val="18"/>
                <w:szCs w:val="18"/>
              </w:rPr>
              <w:t xml:space="preserve"> </w:t>
            </w:r>
            <w:r w:rsidRPr="00537F94">
              <w:rPr>
                <w:rFonts w:ascii="Arial" w:hAnsi="Arial" w:cs="Arial"/>
                <w:b/>
                <w:bCs/>
                <w:color w:val="000000"/>
                <w:sz w:val="18"/>
                <w:szCs w:val="18"/>
              </w:rPr>
              <w:t>p.</w:t>
            </w:r>
            <w:r w:rsidR="00DC177A">
              <w:rPr>
                <w:rFonts w:ascii="Arial" w:hAnsi="Arial" w:cs="Arial"/>
                <w:b/>
                <w:bCs/>
                <w:color w:val="000000"/>
                <w:sz w:val="18"/>
                <w:szCs w:val="18"/>
              </w:rPr>
              <w:t xml:space="preserve"> </w:t>
            </w:r>
            <w:r w:rsidRPr="00537F94">
              <w:rPr>
                <w:rFonts w:ascii="Arial" w:hAnsi="Arial" w:cs="Arial"/>
                <w:b/>
                <w:bCs/>
                <w:color w:val="000000"/>
                <w:sz w:val="18"/>
                <w:szCs w:val="18"/>
              </w:rPr>
              <w:t>o.</w:t>
            </w:r>
          </w:p>
        </w:tc>
        <w:tc>
          <w:tcPr>
            <w:tcW w:w="2530" w:type="dxa"/>
            <w:tcBorders>
              <w:top w:val="nil"/>
              <w:left w:val="nil"/>
              <w:bottom w:val="single" w:sz="4" w:space="0" w:color="auto"/>
              <w:right w:val="single" w:sz="8" w:space="0" w:color="auto"/>
            </w:tcBorders>
            <w:shd w:val="clear" w:color="auto" w:fill="auto"/>
            <w:noWrap/>
            <w:vAlign w:val="center"/>
            <w:hideMark/>
          </w:tcPr>
          <w:p w14:paraId="69DDC2C7"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297 590,3</w:t>
            </w:r>
          </w:p>
        </w:tc>
      </w:tr>
      <w:tr w:rsidR="009F72DF" w:rsidRPr="00537F94" w14:paraId="1027E146"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669C7F10"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Národní technické muzeum, Praha</w:t>
            </w:r>
          </w:p>
        </w:tc>
        <w:tc>
          <w:tcPr>
            <w:tcW w:w="2530" w:type="dxa"/>
            <w:tcBorders>
              <w:top w:val="nil"/>
              <w:left w:val="nil"/>
              <w:bottom w:val="single" w:sz="4" w:space="0" w:color="auto"/>
              <w:right w:val="single" w:sz="8" w:space="0" w:color="auto"/>
            </w:tcBorders>
            <w:shd w:val="clear" w:color="auto" w:fill="auto"/>
            <w:noWrap/>
            <w:vAlign w:val="center"/>
            <w:hideMark/>
          </w:tcPr>
          <w:p w14:paraId="1CC36C8B"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295 517,7</w:t>
            </w:r>
          </w:p>
        </w:tc>
      </w:tr>
      <w:tr w:rsidR="009F72DF" w:rsidRPr="00537F94" w14:paraId="73D816BE"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64F9E68F"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Památník Terezín</w:t>
            </w:r>
          </w:p>
        </w:tc>
        <w:tc>
          <w:tcPr>
            <w:tcW w:w="2530" w:type="dxa"/>
            <w:tcBorders>
              <w:top w:val="nil"/>
              <w:left w:val="nil"/>
              <w:bottom w:val="single" w:sz="4" w:space="0" w:color="auto"/>
              <w:right w:val="single" w:sz="8" w:space="0" w:color="auto"/>
            </w:tcBorders>
            <w:shd w:val="clear" w:color="auto" w:fill="auto"/>
            <w:noWrap/>
            <w:vAlign w:val="center"/>
            <w:hideMark/>
          </w:tcPr>
          <w:p w14:paraId="620EFBA0"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276 755,7</w:t>
            </w:r>
          </w:p>
        </w:tc>
      </w:tr>
      <w:tr w:rsidR="009F72DF" w:rsidRPr="00537F94" w14:paraId="4803B7B2"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43ED6D43"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umění Olomouc</w:t>
            </w:r>
          </w:p>
        </w:tc>
        <w:tc>
          <w:tcPr>
            <w:tcW w:w="2530" w:type="dxa"/>
            <w:tcBorders>
              <w:top w:val="nil"/>
              <w:left w:val="nil"/>
              <w:bottom w:val="single" w:sz="4" w:space="0" w:color="auto"/>
              <w:right w:val="single" w:sz="8" w:space="0" w:color="auto"/>
            </w:tcBorders>
            <w:shd w:val="clear" w:color="auto" w:fill="auto"/>
            <w:noWrap/>
            <w:vAlign w:val="center"/>
            <w:hideMark/>
          </w:tcPr>
          <w:p w14:paraId="06856F19"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222 832,3</w:t>
            </w:r>
          </w:p>
        </w:tc>
      </w:tr>
      <w:tr w:rsidR="009F72DF" w:rsidRPr="00537F94" w14:paraId="574ED9E1"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51AB088C"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Technické muzeum v Brně</w:t>
            </w:r>
          </w:p>
        </w:tc>
        <w:tc>
          <w:tcPr>
            <w:tcW w:w="2530" w:type="dxa"/>
            <w:tcBorders>
              <w:top w:val="nil"/>
              <w:left w:val="nil"/>
              <w:bottom w:val="single" w:sz="4" w:space="0" w:color="auto"/>
              <w:right w:val="single" w:sz="8" w:space="0" w:color="auto"/>
            </w:tcBorders>
            <w:shd w:val="clear" w:color="auto" w:fill="auto"/>
            <w:noWrap/>
            <w:vAlign w:val="center"/>
            <w:hideMark/>
          </w:tcPr>
          <w:p w14:paraId="2973B761"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171 255,3</w:t>
            </w:r>
          </w:p>
        </w:tc>
      </w:tr>
      <w:tr w:rsidR="009F72DF" w:rsidRPr="00537F94" w14:paraId="6A01A6A2"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07097E2F"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Hornické muzeum Příbram, p. o.</w:t>
            </w:r>
          </w:p>
        </w:tc>
        <w:tc>
          <w:tcPr>
            <w:tcW w:w="2530" w:type="dxa"/>
            <w:tcBorders>
              <w:top w:val="nil"/>
              <w:left w:val="nil"/>
              <w:bottom w:val="single" w:sz="4" w:space="0" w:color="auto"/>
              <w:right w:val="single" w:sz="8" w:space="0" w:color="auto"/>
            </w:tcBorders>
            <w:shd w:val="clear" w:color="auto" w:fill="auto"/>
            <w:noWrap/>
            <w:vAlign w:val="center"/>
            <w:hideMark/>
          </w:tcPr>
          <w:p w14:paraId="123A84B4"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159 897,7</w:t>
            </w:r>
          </w:p>
        </w:tc>
      </w:tr>
      <w:tr w:rsidR="009F72DF" w:rsidRPr="00537F94" w14:paraId="2AD0EF8D"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5C628C5C"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Moravské zemské muzeum, Brno</w:t>
            </w:r>
          </w:p>
        </w:tc>
        <w:tc>
          <w:tcPr>
            <w:tcW w:w="2530" w:type="dxa"/>
            <w:tcBorders>
              <w:top w:val="nil"/>
              <w:left w:val="nil"/>
              <w:bottom w:val="single" w:sz="4" w:space="0" w:color="auto"/>
              <w:right w:val="single" w:sz="8" w:space="0" w:color="auto"/>
            </w:tcBorders>
            <w:shd w:val="clear" w:color="auto" w:fill="auto"/>
            <w:noWrap/>
            <w:vAlign w:val="center"/>
            <w:hideMark/>
          </w:tcPr>
          <w:p w14:paraId="4BAF9AC2"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159 597,3</w:t>
            </w:r>
          </w:p>
        </w:tc>
      </w:tr>
      <w:tr w:rsidR="009F72DF" w:rsidRPr="00537F94" w14:paraId="5943E9D1"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2C82BD5B"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regionu Valašsko, p. o. Vsetín</w:t>
            </w:r>
          </w:p>
        </w:tc>
        <w:tc>
          <w:tcPr>
            <w:tcW w:w="2530" w:type="dxa"/>
            <w:tcBorders>
              <w:top w:val="nil"/>
              <w:left w:val="nil"/>
              <w:bottom w:val="single" w:sz="4" w:space="0" w:color="auto"/>
              <w:right w:val="single" w:sz="8" w:space="0" w:color="auto"/>
            </w:tcBorders>
            <w:shd w:val="clear" w:color="auto" w:fill="auto"/>
            <w:noWrap/>
            <w:vAlign w:val="center"/>
            <w:hideMark/>
          </w:tcPr>
          <w:p w14:paraId="2EA70A53"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155 268,3</w:t>
            </w:r>
          </w:p>
        </w:tc>
      </w:tr>
      <w:tr w:rsidR="009F72DF" w:rsidRPr="00537F94" w14:paraId="2F9431AF"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1D6DE4B3"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jihovýchodní Moravy ve Zlíně</w:t>
            </w:r>
          </w:p>
        </w:tc>
        <w:tc>
          <w:tcPr>
            <w:tcW w:w="2530" w:type="dxa"/>
            <w:tcBorders>
              <w:top w:val="nil"/>
              <w:left w:val="nil"/>
              <w:bottom w:val="single" w:sz="4" w:space="0" w:color="auto"/>
              <w:right w:val="single" w:sz="8" w:space="0" w:color="auto"/>
            </w:tcBorders>
            <w:shd w:val="clear" w:color="auto" w:fill="auto"/>
            <w:noWrap/>
            <w:vAlign w:val="center"/>
            <w:hideMark/>
          </w:tcPr>
          <w:p w14:paraId="1BEB5E7A"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149 654,7</w:t>
            </w:r>
          </w:p>
        </w:tc>
      </w:tr>
      <w:tr w:rsidR="009F72DF" w:rsidRPr="00537F94" w14:paraId="24CFAF93"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6342C55D"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Vlastivědné muzeum v Olomouci</w:t>
            </w:r>
          </w:p>
        </w:tc>
        <w:tc>
          <w:tcPr>
            <w:tcW w:w="2530" w:type="dxa"/>
            <w:tcBorders>
              <w:top w:val="nil"/>
              <w:left w:val="nil"/>
              <w:bottom w:val="single" w:sz="4" w:space="0" w:color="auto"/>
              <w:right w:val="single" w:sz="8" w:space="0" w:color="auto"/>
            </w:tcBorders>
            <w:shd w:val="clear" w:color="auto" w:fill="auto"/>
            <w:noWrap/>
            <w:vAlign w:val="center"/>
            <w:hideMark/>
          </w:tcPr>
          <w:p w14:paraId="139A62DF"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142 606,7</w:t>
            </w:r>
          </w:p>
        </w:tc>
      </w:tr>
      <w:tr w:rsidR="009F72DF" w:rsidRPr="00537F94" w14:paraId="38EB35EA"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4E8F5479"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Novojičínska, p. o., Nový Jičín</w:t>
            </w:r>
          </w:p>
        </w:tc>
        <w:tc>
          <w:tcPr>
            <w:tcW w:w="2530" w:type="dxa"/>
            <w:tcBorders>
              <w:top w:val="nil"/>
              <w:left w:val="nil"/>
              <w:bottom w:val="single" w:sz="4" w:space="0" w:color="auto"/>
              <w:right w:val="single" w:sz="8" w:space="0" w:color="auto"/>
            </w:tcBorders>
            <w:shd w:val="clear" w:color="auto" w:fill="auto"/>
            <w:noWrap/>
            <w:vAlign w:val="center"/>
            <w:hideMark/>
          </w:tcPr>
          <w:p w14:paraId="6BA87707"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138 494,3</w:t>
            </w:r>
          </w:p>
        </w:tc>
      </w:tr>
      <w:tr w:rsidR="009F72DF" w:rsidRPr="00537F94" w14:paraId="3693B3F7"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32801AEA"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v Bruntále, p. o.</w:t>
            </w:r>
          </w:p>
        </w:tc>
        <w:tc>
          <w:tcPr>
            <w:tcW w:w="2530" w:type="dxa"/>
            <w:tcBorders>
              <w:top w:val="nil"/>
              <w:left w:val="nil"/>
              <w:bottom w:val="single" w:sz="4" w:space="0" w:color="auto"/>
              <w:right w:val="single" w:sz="8" w:space="0" w:color="auto"/>
            </w:tcBorders>
            <w:shd w:val="clear" w:color="auto" w:fill="auto"/>
            <w:noWrap/>
            <w:vAlign w:val="center"/>
            <w:hideMark/>
          </w:tcPr>
          <w:p w14:paraId="779552BA"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132 235,0</w:t>
            </w:r>
          </w:p>
        </w:tc>
      </w:tr>
      <w:tr w:rsidR="009F72DF" w:rsidRPr="00537F94" w14:paraId="28B541F0"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5B6BD116"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České muzeum stříbra, Kutná Hora</w:t>
            </w:r>
          </w:p>
        </w:tc>
        <w:tc>
          <w:tcPr>
            <w:tcW w:w="2530" w:type="dxa"/>
            <w:tcBorders>
              <w:top w:val="nil"/>
              <w:left w:val="nil"/>
              <w:bottom w:val="single" w:sz="4" w:space="0" w:color="auto"/>
              <w:right w:val="single" w:sz="8" w:space="0" w:color="auto"/>
            </w:tcBorders>
            <w:shd w:val="clear" w:color="auto" w:fill="auto"/>
            <w:noWrap/>
            <w:vAlign w:val="center"/>
            <w:hideMark/>
          </w:tcPr>
          <w:p w14:paraId="52412856"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129 835,0</w:t>
            </w:r>
          </w:p>
        </w:tc>
      </w:tr>
      <w:tr w:rsidR="009F72DF" w:rsidRPr="00537F94" w14:paraId="2179D47F"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4CAF4DBB"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Komenského v Přerově</w:t>
            </w:r>
          </w:p>
        </w:tc>
        <w:tc>
          <w:tcPr>
            <w:tcW w:w="2530" w:type="dxa"/>
            <w:tcBorders>
              <w:top w:val="nil"/>
              <w:left w:val="nil"/>
              <w:bottom w:val="single" w:sz="4" w:space="0" w:color="auto"/>
              <w:right w:val="single" w:sz="8" w:space="0" w:color="auto"/>
            </w:tcBorders>
            <w:shd w:val="clear" w:color="auto" w:fill="auto"/>
            <w:noWrap/>
            <w:vAlign w:val="center"/>
            <w:hideMark/>
          </w:tcPr>
          <w:p w14:paraId="7C45EBF3"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122 652,3</w:t>
            </w:r>
          </w:p>
        </w:tc>
      </w:tr>
      <w:tr w:rsidR="009F72DF" w:rsidRPr="00537F94" w14:paraId="38B62497"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59D9D27E"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Slezské zemské muzeum, Opava</w:t>
            </w:r>
          </w:p>
        </w:tc>
        <w:tc>
          <w:tcPr>
            <w:tcW w:w="2530" w:type="dxa"/>
            <w:tcBorders>
              <w:top w:val="nil"/>
              <w:left w:val="nil"/>
              <w:bottom w:val="single" w:sz="4" w:space="0" w:color="auto"/>
              <w:right w:val="single" w:sz="8" w:space="0" w:color="auto"/>
            </w:tcBorders>
            <w:shd w:val="clear" w:color="auto" w:fill="auto"/>
            <w:noWrap/>
            <w:vAlign w:val="center"/>
            <w:hideMark/>
          </w:tcPr>
          <w:p w14:paraId="146D1B1F"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118 539,7</w:t>
            </w:r>
          </w:p>
        </w:tc>
      </w:tr>
      <w:tr w:rsidR="009F72DF" w:rsidRPr="00537F94" w14:paraId="530981C6"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3EA694C4"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Moravská galerie v Brně</w:t>
            </w:r>
          </w:p>
        </w:tc>
        <w:tc>
          <w:tcPr>
            <w:tcW w:w="2530" w:type="dxa"/>
            <w:tcBorders>
              <w:top w:val="nil"/>
              <w:left w:val="nil"/>
              <w:bottom w:val="single" w:sz="4" w:space="0" w:color="auto"/>
              <w:right w:val="single" w:sz="8" w:space="0" w:color="auto"/>
            </w:tcBorders>
            <w:shd w:val="clear" w:color="auto" w:fill="auto"/>
            <w:noWrap/>
            <w:vAlign w:val="center"/>
            <w:hideMark/>
          </w:tcPr>
          <w:p w14:paraId="17A5E9DD"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106 700,0</w:t>
            </w:r>
          </w:p>
        </w:tc>
      </w:tr>
      <w:tr w:rsidR="009F72DF" w:rsidRPr="00537F94" w14:paraId="45AFF337"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2EC47581"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Památník Lidice</w:t>
            </w:r>
          </w:p>
        </w:tc>
        <w:tc>
          <w:tcPr>
            <w:tcW w:w="2530" w:type="dxa"/>
            <w:tcBorders>
              <w:top w:val="nil"/>
              <w:left w:val="nil"/>
              <w:bottom w:val="single" w:sz="4" w:space="0" w:color="auto"/>
              <w:right w:val="single" w:sz="8" w:space="0" w:color="auto"/>
            </w:tcBorders>
            <w:shd w:val="clear" w:color="auto" w:fill="auto"/>
            <w:noWrap/>
            <w:vAlign w:val="center"/>
            <w:hideMark/>
          </w:tcPr>
          <w:p w14:paraId="41DC90E8"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102 831,0</w:t>
            </w:r>
          </w:p>
        </w:tc>
      </w:tr>
      <w:tr w:rsidR="009F72DF" w:rsidRPr="00537F94" w14:paraId="3C7767FF"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0A126425"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Husitské muzeum v Táboře</w:t>
            </w:r>
          </w:p>
        </w:tc>
        <w:tc>
          <w:tcPr>
            <w:tcW w:w="2530" w:type="dxa"/>
            <w:tcBorders>
              <w:top w:val="nil"/>
              <w:left w:val="nil"/>
              <w:bottom w:val="single" w:sz="4" w:space="0" w:color="auto"/>
              <w:right w:val="single" w:sz="8" w:space="0" w:color="auto"/>
            </w:tcBorders>
            <w:shd w:val="clear" w:color="auto" w:fill="auto"/>
            <w:noWrap/>
            <w:vAlign w:val="center"/>
            <w:hideMark/>
          </w:tcPr>
          <w:p w14:paraId="7E9886C6"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100 202,3</w:t>
            </w:r>
          </w:p>
        </w:tc>
      </w:tr>
      <w:tr w:rsidR="009F72DF" w:rsidRPr="00537F94" w14:paraId="071883C8"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4BDD6419"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Vysočiny Jihlava, p. o.</w:t>
            </w:r>
          </w:p>
        </w:tc>
        <w:tc>
          <w:tcPr>
            <w:tcW w:w="2530" w:type="dxa"/>
            <w:tcBorders>
              <w:top w:val="nil"/>
              <w:left w:val="nil"/>
              <w:bottom w:val="single" w:sz="4" w:space="0" w:color="auto"/>
              <w:right w:val="single" w:sz="8" w:space="0" w:color="auto"/>
            </w:tcBorders>
            <w:shd w:val="clear" w:color="auto" w:fill="auto"/>
            <w:noWrap/>
            <w:vAlign w:val="center"/>
            <w:hideMark/>
          </w:tcPr>
          <w:p w14:paraId="0755F158"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99 769,3</w:t>
            </w:r>
          </w:p>
        </w:tc>
      </w:tr>
      <w:tr w:rsidR="009F72DF" w:rsidRPr="00537F94" w14:paraId="6A5F5223"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528435B8"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Jihočeské muzeum v Českých Budějovicích</w:t>
            </w:r>
          </w:p>
        </w:tc>
        <w:tc>
          <w:tcPr>
            <w:tcW w:w="2530" w:type="dxa"/>
            <w:tcBorders>
              <w:top w:val="nil"/>
              <w:left w:val="nil"/>
              <w:bottom w:val="single" w:sz="4" w:space="0" w:color="auto"/>
              <w:right w:val="single" w:sz="8" w:space="0" w:color="auto"/>
            </w:tcBorders>
            <w:shd w:val="clear" w:color="auto" w:fill="auto"/>
            <w:noWrap/>
            <w:vAlign w:val="center"/>
            <w:hideMark/>
          </w:tcPr>
          <w:p w14:paraId="350DB82C"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99 229,0</w:t>
            </w:r>
          </w:p>
        </w:tc>
      </w:tr>
      <w:tr w:rsidR="009F72DF" w:rsidRPr="00537F94" w14:paraId="06B64B3B"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65DF06F8"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Uměleckoprůmyslové museum v Praze</w:t>
            </w:r>
          </w:p>
        </w:tc>
        <w:tc>
          <w:tcPr>
            <w:tcW w:w="2530" w:type="dxa"/>
            <w:tcBorders>
              <w:top w:val="nil"/>
              <w:left w:val="nil"/>
              <w:bottom w:val="single" w:sz="4" w:space="0" w:color="auto"/>
              <w:right w:val="single" w:sz="8" w:space="0" w:color="auto"/>
            </w:tcBorders>
            <w:shd w:val="clear" w:color="auto" w:fill="auto"/>
            <w:noWrap/>
            <w:vAlign w:val="center"/>
            <w:hideMark/>
          </w:tcPr>
          <w:p w14:paraId="381B3468"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98 144,0</w:t>
            </w:r>
          </w:p>
        </w:tc>
      </w:tr>
      <w:tr w:rsidR="009F72DF" w:rsidRPr="00537F94" w14:paraId="57BAFEFF"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1A70DAEC"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Galerie výtvarného umění v Ostravě</w:t>
            </w:r>
          </w:p>
        </w:tc>
        <w:tc>
          <w:tcPr>
            <w:tcW w:w="2530" w:type="dxa"/>
            <w:tcBorders>
              <w:top w:val="nil"/>
              <w:left w:val="nil"/>
              <w:bottom w:val="single" w:sz="4" w:space="0" w:color="auto"/>
              <w:right w:val="single" w:sz="8" w:space="0" w:color="auto"/>
            </w:tcBorders>
            <w:shd w:val="clear" w:color="auto" w:fill="auto"/>
            <w:noWrap/>
            <w:vAlign w:val="center"/>
            <w:hideMark/>
          </w:tcPr>
          <w:p w14:paraId="768B43F5"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97 103,3</w:t>
            </w:r>
          </w:p>
        </w:tc>
      </w:tr>
      <w:tr w:rsidR="009F72DF" w:rsidRPr="00537F94" w14:paraId="44195179"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3BD5532E"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Regionální muzeum v Mikulově</w:t>
            </w:r>
          </w:p>
        </w:tc>
        <w:tc>
          <w:tcPr>
            <w:tcW w:w="2530" w:type="dxa"/>
            <w:tcBorders>
              <w:top w:val="nil"/>
              <w:left w:val="nil"/>
              <w:bottom w:val="single" w:sz="4" w:space="0" w:color="auto"/>
              <w:right w:val="single" w:sz="8" w:space="0" w:color="auto"/>
            </w:tcBorders>
            <w:shd w:val="clear" w:color="auto" w:fill="auto"/>
            <w:noWrap/>
            <w:vAlign w:val="center"/>
            <w:hideMark/>
          </w:tcPr>
          <w:p w14:paraId="01E4DDB0"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95 959,7</w:t>
            </w:r>
          </w:p>
        </w:tc>
      </w:tr>
      <w:tr w:rsidR="009F72DF" w:rsidRPr="00537F94" w14:paraId="4029945D"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1A577311"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Západočeské muzeum v Plzni, p. o.</w:t>
            </w:r>
          </w:p>
        </w:tc>
        <w:tc>
          <w:tcPr>
            <w:tcW w:w="2530" w:type="dxa"/>
            <w:tcBorders>
              <w:top w:val="nil"/>
              <w:left w:val="nil"/>
              <w:bottom w:val="single" w:sz="4" w:space="0" w:color="auto"/>
              <w:right w:val="single" w:sz="8" w:space="0" w:color="auto"/>
            </w:tcBorders>
            <w:shd w:val="clear" w:color="auto" w:fill="auto"/>
            <w:noWrap/>
            <w:vAlign w:val="center"/>
            <w:hideMark/>
          </w:tcPr>
          <w:p w14:paraId="27E61111"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94 645,3</w:t>
            </w:r>
          </w:p>
        </w:tc>
      </w:tr>
      <w:tr w:rsidR="009F72DF" w:rsidRPr="00537F94" w14:paraId="2981DE54"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162D8FCD"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Slovácké muzeum v Uherském Hradišti, p. o.</w:t>
            </w:r>
          </w:p>
        </w:tc>
        <w:tc>
          <w:tcPr>
            <w:tcW w:w="2530" w:type="dxa"/>
            <w:tcBorders>
              <w:top w:val="nil"/>
              <w:left w:val="nil"/>
              <w:bottom w:val="single" w:sz="4" w:space="0" w:color="auto"/>
              <w:right w:val="single" w:sz="8" w:space="0" w:color="auto"/>
            </w:tcBorders>
            <w:shd w:val="clear" w:color="auto" w:fill="auto"/>
            <w:noWrap/>
            <w:vAlign w:val="center"/>
            <w:hideMark/>
          </w:tcPr>
          <w:p w14:paraId="6CF2610B"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86 142,7</w:t>
            </w:r>
          </w:p>
        </w:tc>
      </w:tr>
      <w:tr w:rsidR="009F72DF" w:rsidRPr="00537F94" w14:paraId="4C6BFA59"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763B15C1"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 xml:space="preserve">Vlastivědné muzeum Dr. </w:t>
            </w:r>
            <w:proofErr w:type="spellStart"/>
            <w:r w:rsidRPr="00537F94">
              <w:rPr>
                <w:rFonts w:ascii="Arial" w:hAnsi="Arial" w:cs="Arial"/>
                <w:b/>
                <w:bCs/>
                <w:color w:val="000000"/>
                <w:sz w:val="18"/>
                <w:szCs w:val="18"/>
              </w:rPr>
              <w:t>Hostaše</w:t>
            </w:r>
            <w:proofErr w:type="spellEnd"/>
            <w:r w:rsidRPr="00537F94">
              <w:rPr>
                <w:rFonts w:ascii="Arial" w:hAnsi="Arial" w:cs="Arial"/>
                <w:b/>
                <w:bCs/>
                <w:color w:val="000000"/>
                <w:sz w:val="18"/>
                <w:szCs w:val="18"/>
              </w:rPr>
              <w:t xml:space="preserve"> v Klatovech, p. o.</w:t>
            </w:r>
          </w:p>
        </w:tc>
        <w:tc>
          <w:tcPr>
            <w:tcW w:w="2530" w:type="dxa"/>
            <w:tcBorders>
              <w:top w:val="nil"/>
              <w:left w:val="nil"/>
              <w:bottom w:val="single" w:sz="4" w:space="0" w:color="auto"/>
              <w:right w:val="single" w:sz="8" w:space="0" w:color="auto"/>
            </w:tcBorders>
            <w:shd w:val="clear" w:color="auto" w:fill="auto"/>
            <w:noWrap/>
            <w:vAlign w:val="center"/>
            <w:hideMark/>
          </w:tcPr>
          <w:p w14:paraId="53BE73C4"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84 342,0</w:t>
            </w:r>
          </w:p>
        </w:tc>
      </w:tr>
      <w:tr w:rsidR="009F72DF" w:rsidRPr="00537F94" w14:paraId="46BB0468"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6570017F"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Beskyd Frýdek-Místek</w:t>
            </w:r>
          </w:p>
        </w:tc>
        <w:tc>
          <w:tcPr>
            <w:tcW w:w="2530" w:type="dxa"/>
            <w:tcBorders>
              <w:top w:val="nil"/>
              <w:left w:val="nil"/>
              <w:bottom w:val="single" w:sz="4" w:space="0" w:color="auto"/>
              <w:right w:val="single" w:sz="8" w:space="0" w:color="auto"/>
            </w:tcBorders>
            <w:shd w:val="clear" w:color="auto" w:fill="auto"/>
            <w:noWrap/>
            <w:vAlign w:val="center"/>
            <w:hideMark/>
          </w:tcPr>
          <w:p w14:paraId="14F644D3"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83 497,7</w:t>
            </w:r>
          </w:p>
        </w:tc>
      </w:tr>
      <w:tr w:rsidR="009F72DF" w:rsidRPr="00537F94" w14:paraId="21F5ED95"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0FA4D4A3"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Policie ČR, Praha</w:t>
            </w:r>
          </w:p>
        </w:tc>
        <w:tc>
          <w:tcPr>
            <w:tcW w:w="2530" w:type="dxa"/>
            <w:tcBorders>
              <w:top w:val="nil"/>
              <w:left w:val="nil"/>
              <w:bottom w:val="single" w:sz="4" w:space="0" w:color="auto"/>
              <w:right w:val="single" w:sz="8" w:space="0" w:color="auto"/>
            </w:tcBorders>
            <w:shd w:val="clear" w:color="auto" w:fill="auto"/>
            <w:noWrap/>
            <w:vAlign w:val="center"/>
            <w:hideMark/>
          </w:tcPr>
          <w:p w14:paraId="417E364D"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82 120,3</w:t>
            </w:r>
          </w:p>
        </w:tc>
      </w:tr>
      <w:tr w:rsidR="009F72DF" w:rsidRPr="00537F94" w14:paraId="75592DFD"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72A83D26"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Vlastivědné muzeum v Šumperku</w:t>
            </w:r>
          </w:p>
        </w:tc>
        <w:tc>
          <w:tcPr>
            <w:tcW w:w="2530" w:type="dxa"/>
            <w:tcBorders>
              <w:top w:val="nil"/>
              <w:left w:val="nil"/>
              <w:bottom w:val="single" w:sz="4" w:space="0" w:color="auto"/>
              <w:right w:val="single" w:sz="8" w:space="0" w:color="auto"/>
            </w:tcBorders>
            <w:shd w:val="clear" w:color="auto" w:fill="auto"/>
            <w:noWrap/>
            <w:vAlign w:val="center"/>
            <w:hideMark/>
          </w:tcPr>
          <w:p w14:paraId="3B3EDAB5"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78 826,0</w:t>
            </w:r>
          </w:p>
        </w:tc>
      </w:tr>
      <w:tr w:rsidR="009F72DF" w:rsidRPr="00537F94" w14:paraId="42D19BE0"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794633C0"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Národní ústav lidové kultury, Strážnice</w:t>
            </w:r>
          </w:p>
        </w:tc>
        <w:tc>
          <w:tcPr>
            <w:tcW w:w="2530" w:type="dxa"/>
            <w:tcBorders>
              <w:top w:val="nil"/>
              <w:left w:val="nil"/>
              <w:bottom w:val="single" w:sz="4" w:space="0" w:color="auto"/>
              <w:right w:val="single" w:sz="8" w:space="0" w:color="auto"/>
            </w:tcBorders>
            <w:shd w:val="clear" w:color="auto" w:fill="auto"/>
            <w:noWrap/>
            <w:vAlign w:val="center"/>
            <w:hideMark/>
          </w:tcPr>
          <w:p w14:paraId="153C3BDF"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75 054,3</w:t>
            </w:r>
          </w:p>
        </w:tc>
      </w:tr>
      <w:tr w:rsidR="009F72DF" w:rsidRPr="00537F94" w14:paraId="4E11CE0C"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7E55AD3F"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Východočeské muzeum v Pardubicích</w:t>
            </w:r>
          </w:p>
        </w:tc>
        <w:tc>
          <w:tcPr>
            <w:tcW w:w="2530" w:type="dxa"/>
            <w:tcBorders>
              <w:top w:val="nil"/>
              <w:left w:val="nil"/>
              <w:bottom w:val="single" w:sz="4" w:space="0" w:color="auto"/>
              <w:right w:val="single" w:sz="8" w:space="0" w:color="auto"/>
            </w:tcBorders>
            <w:shd w:val="clear" w:color="auto" w:fill="auto"/>
            <w:noWrap/>
            <w:vAlign w:val="center"/>
            <w:hideMark/>
          </w:tcPr>
          <w:p w14:paraId="37E45807"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75 039,0</w:t>
            </w:r>
          </w:p>
        </w:tc>
      </w:tr>
      <w:tr w:rsidR="009F72DF" w:rsidRPr="00537F94" w14:paraId="660CD74F"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1C1A8378"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Brněnska, p. o.</w:t>
            </w:r>
          </w:p>
        </w:tc>
        <w:tc>
          <w:tcPr>
            <w:tcW w:w="2530" w:type="dxa"/>
            <w:tcBorders>
              <w:top w:val="nil"/>
              <w:left w:val="nil"/>
              <w:bottom w:val="single" w:sz="4" w:space="0" w:color="auto"/>
              <w:right w:val="single" w:sz="8" w:space="0" w:color="auto"/>
            </w:tcBorders>
            <w:shd w:val="clear" w:color="auto" w:fill="auto"/>
            <w:noWrap/>
            <w:vAlign w:val="center"/>
            <w:hideMark/>
          </w:tcPr>
          <w:p w14:paraId="403255A8"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74 668,0</w:t>
            </w:r>
          </w:p>
        </w:tc>
      </w:tr>
      <w:tr w:rsidR="009F72DF" w:rsidRPr="00537F94" w14:paraId="217FBE25"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15ACE444"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T.</w:t>
            </w:r>
            <w:r w:rsidR="00DC177A">
              <w:rPr>
                <w:rFonts w:ascii="Arial" w:hAnsi="Arial" w:cs="Arial"/>
                <w:b/>
                <w:bCs/>
                <w:color w:val="000000"/>
                <w:sz w:val="18"/>
                <w:szCs w:val="18"/>
              </w:rPr>
              <w:t xml:space="preserve"> </w:t>
            </w:r>
            <w:r w:rsidRPr="00537F94">
              <w:rPr>
                <w:rFonts w:ascii="Arial" w:hAnsi="Arial" w:cs="Arial"/>
                <w:b/>
                <w:bCs/>
                <w:color w:val="000000"/>
                <w:sz w:val="18"/>
                <w:szCs w:val="18"/>
              </w:rPr>
              <w:t>G.</w:t>
            </w:r>
            <w:r w:rsidR="00DC177A">
              <w:rPr>
                <w:rFonts w:ascii="Arial" w:hAnsi="Arial" w:cs="Arial"/>
                <w:b/>
                <w:bCs/>
                <w:color w:val="000000"/>
                <w:sz w:val="18"/>
                <w:szCs w:val="18"/>
              </w:rPr>
              <w:t xml:space="preserve"> </w:t>
            </w:r>
            <w:r w:rsidRPr="00537F94">
              <w:rPr>
                <w:rFonts w:ascii="Arial" w:hAnsi="Arial" w:cs="Arial"/>
                <w:b/>
                <w:bCs/>
                <w:color w:val="000000"/>
                <w:sz w:val="18"/>
                <w:szCs w:val="18"/>
              </w:rPr>
              <w:t>M. Rakovník</w:t>
            </w:r>
          </w:p>
        </w:tc>
        <w:tc>
          <w:tcPr>
            <w:tcW w:w="2530" w:type="dxa"/>
            <w:tcBorders>
              <w:top w:val="nil"/>
              <w:left w:val="nil"/>
              <w:bottom w:val="single" w:sz="4" w:space="0" w:color="auto"/>
              <w:right w:val="single" w:sz="8" w:space="0" w:color="auto"/>
            </w:tcBorders>
            <w:shd w:val="clear" w:color="auto" w:fill="auto"/>
            <w:noWrap/>
            <w:vAlign w:val="center"/>
            <w:hideMark/>
          </w:tcPr>
          <w:p w14:paraId="24BDD421"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74 277,3</w:t>
            </w:r>
          </w:p>
        </w:tc>
      </w:tr>
      <w:tr w:rsidR="009F72DF" w:rsidRPr="00537F94" w14:paraId="096BFAE4"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3CAE6835"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lastRenderedPageBreak/>
              <w:t>Muzeum Kroměřížska, Kroměříž</w:t>
            </w:r>
          </w:p>
        </w:tc>
        <w:tc>
          <w:tcPr>
            <w:tcW w:w="2530" w:type="dxa"/>
            <w:tcBorders>
              <w:top w:val="nil"/>
              <w:left w:val="nil"/>
              <w:bottom w:val="single" w:sz="4" w:space="0" w:color="auto"/>
              <w:right w:val="single" w:sz="8" w:space="0" w:color="auto"/>
            </w:tcBorders>
            <w:shd w:val="clear" w:color="auto" w:fill="auto"/>
            <w:noWrap/>
            <w:vAlign w:val="center"/>
            <w:hideMark/>
          </w:tcPr>
          <w:p w14:paraId="09E0A022"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72 261,3</w:t>
            </w:r>
          </w:p>
        </w:tc>
      </w:tr>
      <w:tr w:rsidR="009F72DF" w:rsidRPr="00537F94" w14:paraId="3C2D6F7F"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0E84BBB2"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Krkonošské muzeum Správy KRNAP, Vrchlabí</w:t>
            </w:r>
          </w:p>
        </w:tc>
        <w:tc>
          <w:tcPr>
            <w:tcW w:w="2530" w:type="dxa"/>
            <w:tcBorders>
              <w:top w:val="nil"/>
              <w:left w:val="nil"/>
              <w:bottom w:val="single" w:sz="4" w:space="0" w:color="auto"/>
              <w:right w:val="single" w:sz="8" w:space="0" w:color="auto"/>
            </w:tcBorders>
            <w:shd w:val="clear" w:color="auto" w:fill="auto"/>
            <w:noWrap/>
            <w:vAlign w:val="center"/>
            <w:hideMark/>
          </w:tcPr>
          <w:p w14:paraId="15215E5A"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66 339,7</w:t>
            </w:r>
          </w:p>
        </w:tc>
      </w:tr>
      <w:tr w:rsidR="009F72DF" w:rsidRPr="00537F94" w14:paraId="5F682EFE"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361B3BF2"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Polabské muzeum, p. o., Poděbrady</w:t>
            </w:r>
          </w:p>
        </w:tc>
        <w:tc>
          <w:tcPr>
            <w:tcW w:w="2530" w:type="dxa"/>
            <w:tcBorders>
              <w:top w:val="nil"/>
              <w:left w:val="nil"/>
              <w:bottom w:val="single" w:sz="4" w:space="0" w:color="auto"/>
              <w:right w:val="single" w:sz="8" w:space="0" w:color="auto"/>
            </w:tcBorders>
            <w:shd w:val="clear" w:color="auto" w:fill="auto"/>
            <w:noWrap/>
            <w:vAlign w:val="center"/>
            <w:hideMark/>
          </w:tcPr>
          <w:p w14:paraId="4DD78077"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65 080,7</w:t>
            </w:r>
          </w:p>
        </w:tc>
      </w:tr>
      <w:tr w:rsidR="009F72DF" w:rsidRPr="00537F94" w14:paraId="3885E6C0"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3ADFB757"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Jihomoravské muzeum ve Znojmě, p. o.</w:t>
            </w:r>
          </w:p>
        </w:tc>
        <w:tc>
          <w:tcPr>
            <w:tcW w:w="2530" w:type="dxa"/>
            <w:tcBorders>
              <w:top w:val="nil"/>
              <w:left w:val="nil"/>
              <w:bottom w:val="single" w:sz="4" w:space="0" w:color="auto"/>
              <w:right w:val="single" w:sz="8" w:space="0" w:color="auto"/>
            </w:tcBorders>
            <w:shd w:val="clear" w:color="auto" w:fill="auto"/>
            <w:noWrap/>
            <w:vAlign w:val="center"/>
            <w:hideMark/>
          </w:tcPr>
          <w:p w14:paraId="3389621E"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64 870,7</w:t>
            </w:r>
          </w:p>
        </w:tc>
      </w:tr>
      <w:tr w:rsidR="009F72DF" w:rsidRPr="00537F94" w14:paraId="748380D9"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03F22307"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 xml:space="preserve">Muzeum </w:t>
            </w:r>
            <w:proofErr w:type="spellStart"/>
            <w:r w:rsidRPr="00537F94">
              <w:rPr>
                <w:rFonts w:ascii="Arial" w:hAnsi="Arial" w:cs="Arial"/>
                <w:b/>
                <w:bCs/>
                <w:color w:val="000000"/>
                <w:sz w:val="18"/>
                <w:szCs w:val="18"/>
              </w:rPr>
              <w:t>Jindřichohradecka</w:t>
            </w:r>
            <w:proofErr w:type="spellEnd"/>
            <w:r w:rsidRPr="00537F94">
              <w:rPr>
                <w:rFonts w:ascii="Arial" w:hAnsi="Arial" w:cs="Arial"/>
                <w:b/>
                <w:bCs/>
                <w:color w:val="000000"/>
                <w:sz w:val="18"/>
                <w:szCs w:val="18"/>
              </w:rPr>
              <w:t>, Jindřichův Hradec</w:t>
            </w:r>
          </w:p>
        </w:tc>
        <w:tc>
          <w:tcPr>
            <w:tcW w:w="2530" w:type="dxa"/>
            <w:tcBorders>
              <w:top w:val="nil"/>
              <w:left w:val="nil"/>
              <w:bottom w:val="single" w:sz="4" w:space="0" w:color="auto"/>
              <w:right w:val="single" w:sz="8" w:space="0" w:color="auto"/>
            </w:tcBorders>
            <w:shd w:val="clear" w:color="auto" w:fill="auto"/>
            <w:noWrap/>
            <w:vAlign w:val="center"/>
            <w:hideMark/>
          </w:tcPr>
          <w:p w14:paraId="7B367DC2"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64 825,0</w:t>
            </w:r>
          </w:p>
        </w:tc>
      </w:tr>
      <w:tr w:rsidR="009F72DF" w:rsidRPr="00537F94" w14:paraId="515D13EF"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73F2EAF5"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Českého ráje, Turnov</w:t>
            </w:r>
          </w:p>
        </w:tc>
        <w:tc>
          <w:tcPr>
            <w:tcW w:w="2530" w:type="dxa"/>
            <w:tcBorders>
              <w:top w:val="nil"/>
              <w:left w:val="nil"/>
              <w:bottom w:val="single" w:sz="4" w:space="0" w:color="auto"/>
              <w:right w:val="single" w:sz="8" w:space="0" w:color="auto"/>
            </w:tcBorders>
            <w:shd w:val="clear" w:color="auto" w:fill="auto"/>
            <w:noWrap/>
            <w:vAlign w:val="center"/>
            <w:hideMark/>
          </w:tcPr>
          <w:p w14:paraId="492CA905"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59 944,0</w:t>
            </w:r>
          </w:p>
        </w:tc>
      </w:tr>
      <w:tr w:rsidR="009F72DF" w:rsidRPr="00537F94" w14:paraId="01126E8C"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7AD29FF9"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Těšínska, p. o., Český Těšín</w:t>
            </w:r>
          </w:p>
        </w:tc>
        <w:tc>
          <w:tcPr>
            <w:tcW w:w="2530" w:type="dxa"/>
            <w:tcBorders>
              <w:top w:val="nil"/>
              <w:left w:val="nil"/>
              <w:bottom w:val="single" w:sz="4" w:space="0" w:color="auto"/>
              <w:right w:val="single" w:sz="8" w:space="0" w:color="auto"/>
            </w:tcBorders>
            <w:shd w:val="clear" w:color="auto" w:fill="auto"/>
            <w:noWrap/>
            <w:vAlign w:val="center"/>
            <w:hideMark/>
          </w:tcPr>
          <w:p w14:paraId="7D4FFFBA"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56 174,3</w:t>
            </w:r>
          </w:p>
        </w:tc>
      </w:tr>
      <w:tr w:rsidR="009F72DF" w:rsidRPr="00537F94" w14:paraId="56B05813"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3B279A98"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středního Pootaví Strakonice</w:t>
            </w:r>
          </w:p>
        </w:tc>
        <w:tc>
          <w:tcPr>
            <w:tcW w:w="2530" w:type="dxa"/>
            <w:tcBorders>
              <w:top w:val="nil"/>
              <w:left w:val="nil"/>
              <w:bottom w:val="single" w:sz="4" w:space="0" w:color="auto"/>
              <w:right w:val="single" w:sz="8" w:space="0" w:color="auto"/>
            </w:tcBorders>
            <w:shd w:val="clear" w:color="auto" w:fill="auto"/>
            <w:noWrap/>
            <w:vAlign w:val="center"/>
            <w:hideMark/>
          </w:tcPr>
          <w:p w14:paraId="796299B9"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56 059,3</w:t>
            </w:r>
          </w:p>
        </w:tc>
      </w:tr>
      <w:tr w:rsidR="009F72DF" w:rsidRPr="00537F94" w14:paraId="7AE035CE"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462FB322"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Alšova jihočeská galerie, Hluboká nad Vltavou</w:t>
            </w:r>
          </w:p>
        </w:tc>
        <w:tc>
          <w:tcPr>
            <w:tcW w:w="2530" w:type="dxa"/>
            <w:tcBorders>
              <w:top w:val="nil"/>
              <w:left w:val="nil"/>
              <w:bottom w:val="single" w:sz="4" w:space="0" w:color="auto"/>
              <w:right w:val="single" w:sz="8" w:space="0" w:color="auto"/>
            </w:tcBorders>
            <w:shd w:val="clear" w:color="auto" w:fill="auto"/>
            <w:noWrap/>
            <w:vAlign w:val="center"/>
            <w:hideMark/>
          </w:tcPr>
          <w:p w14:paraId="2EF7FE36"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54 596,0</w:t>
            </w:r>
          </w:p>
        </w:tc>
      </w:tr>
      <w:tr w:rsidR="009F72DF" w:rsidRPr="00537F94" w14:paraId="50C1D46C"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067D1806"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Masarykovo muzeum v Hodoníně, p. o.</w:t>
            </w:r>
          </w:p>
        </w:tc>
        <w:tc>
          <w:tcPr>
            <w:tcW w:w="2530" w:type="dxa"/>
            <w:tcBorders>
              <w:top w:val="nil"/>
              <w:left w:val="nil"/>
              <w:bottom w:val="single" w:sz="4" w:space="0" w:color="auto"/>
              <w:right w:val="single" w:sz="8" w:space="0" w:color="auto"/>
            </w:tcBorders>
            <w:shd w:val="clear" w:color="auto" w:fill="auto"/>
            <w:noWrap/>
            <w:vAlign w:val="center"/>
            <w:hideMark/>
          </w:tcPr>
          <w:p w14:paraId="080F5F25"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51 776,3</w:t>
            </w:r>
          </w:p>
        </w:tc>
      </w:tr>
      <w:tr w:rsidR="009F72DF" w:rsidRPr="00537F94" w14:paraId="50C7FF46"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36FF261A"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východních Čech v Hradci Králové</w:t>
            </w:r>
          </w:p>
        </w:tc>
        <w:tc>
          <w:tcPr>
            <w:tcW w:w="2530" w:type="dxa"/>
            <w:tcBorders>
              <w:top w:val="nil"/>
              <w:left w:val="nil"/>
              <w:bottom w:val="single" w:sz="4" w:space="0" w:color="auto"/>
              <w:right w:val="single" w:sz="8" w:space="0" w:color="auto"/>
            </w:tcBorders>
            <w:shd w:val="clear" w:color="auto" w:fill="auto"/>
            <w:noWrap/>
            <w:vAlign w:val="center"/>
            <w:hideMark/>
          </w:tcPr>
          <w:p w14:paraId="75657860"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50 490,3</w:t>
            </w:r>
          </w:p>
        </w:tc>
      </w:tr>
      <w:tr w:rsidR="009F72DF" w:rsidRPr="00537F94" w14:paraId="2EB0B83D"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2398F8C6"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Oblastní galerie Liberec</w:t>
            </w:r>
          </w:p>
        </w:tc>
        <w:tc>
          <w:tcPr>
            <w:tcW w:w="2530" w:type="dxa"/>
            <w:tcBorders>
              <w:top w:val="nil"/>
              <w:left w:val="nil"/>
              <w:bottom w:val="single" w:sz="4" w:space="0" w:color="auto"/>
              <w:right w:val="single" w:sz="8" w:space="0" w:color="auto"/>
            </w:tcBorders>
            <w:shd w:val="clear" w:color="auto" w:fill="auto"/>
            <w:noWrap/>
            <w:vAlign w:val="center"/>
            <w:hideMark/>
          </w:tcPr>
          <w:p w14:paraId="3E8C7D53"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48 865,7</w:t>
            </w:r>
          </w:p>
        </w:tc>
      </w:tr>
      <w:tr w:rsidR="009F72DF" w:rsidRPr="00537F94" w14:paraId="21AF18C2"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4C98C2E4"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Českého krasu, p. o., Beroun</w:t>
            </w:r>
          </w:p>
        </w:tc>
        <w:tc>
          <w:tcPr>
            <w:tcW w:w="2530" w:type="dxa"/>
            <w:tcBorders>
              <w:top w:val="nil"/>
              <w:left w:val="nil"/>
              <w:bottom w:val="single" w:sz="4" w:space="0" w:color="auto"/>
              <w:right w:val="single" w:sz="8" w:space="0" w:color="auto"/>
            </w:tcBorders>
            <w:shd w:val="clear" w:color="auto" w:fill="auto"/>
            <w:noWrap/>
            <w:vAlign w:val="center"/>
            <w:hideMark/>
          </w:tcPr>
          <w:p w14:paraId="1B7990A7"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43 763,0</w:t>
            </w:r>
          </w:p>
        </w:tc>
      </w:tr>
      <w:tr w:rsidR="009F72DF" w:rsidRPr="00537F94" w14:paraId="5A256DDC"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555585E5"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Regionální muzeum v Náchodě</w:t>
            </w:r>
          </w:p>
        </w:tc>
        <w:tc>
          <w:tcPr>
            <w:tcW w:w="2530" w:type="dxa"/>
            <w:tcBorders>
              <w:top w:val="nil"/>
              <w:left w:val="nil"/>
              <w:bottom w:val="single" w:sz="4" w:space="0" w:color="auto"/>
              <w:right w:val="single" w:sz="8" w:space="0" w:color="auto"/>
            </w:tcBorders>
            <w:shd w:val="clear" w:color="auto" w:fill="auto"/>
            <w:noWrap/>
            <w:vAlign w:val="center"/>
            <w:hideMark/>
          </w:tcPr>
          <w:p w14:paraId="4CFE7D9A"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42 646,3</w:t>
            </w:r>
          </w:p>
        </w:tc>
      </w:tr>
      <w:tr w:rsidR="009F72DF" w:rsidRPr="00537F94" w14:paraId="303073FB"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68F486DB"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Severočeské muzeum v Liberci, p. o.</w:t>
            </w:r>
          </w:p>
        </w:tc>
        <w:tc>
          <w:tcPr>
            <w:tcW w:w="2530" w:type="dxa"/>
            <w:tcBorders>
              <w:top w:val="nil"/>
              <w:left w:val="nil"/>
              <w:bottom w:val="single" w:sz="4" w:space="0" w:color="auto"/>
              <w:right w:val="single" w:sz="8" w:space="0" w:color="auto"/>
            </w:tcBorders>
            <w:shd w:val="clear" w:color="auto" w:fill="auto"/>
            <w:noWrap/>
            <w:vAlign w:val="center"/>
            <w:hideMark/>
          </w:tcPr>
          <w:p w14:paraId="07E67C05"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41 794,0</w:t>
            </w:r>
          </w:p>
        </w:tc>
      </w:tr>
      <w:tr w:rsidR="009F72DF" w:rsidRPr="00537F94" w14:paraId="27600173"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4DDE2572"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Regionální muzeum Mělník, p. o.</w:t>
            </w:r>
          </w:p>
        </w:tc>
        <w:tc>
          <w:tcPr>
            <w:tcW w:w="2530" w:type="dxa"/>
            <w:tcBorders>
              <w:top w:val="nil"/>
              <w:left w:val="nil"/>
              <w:bottom w:val="single" w:sz="4" w:space="0" w:color="auto"/>
              <w:right w:val="single" w:sz="8" w:space="0" w:color="auto"/>
            </w:tcBorders>
            <w:shd w:val="clear" w:color="auto" w:fill="auto"/>
            <w:noWrap/>
            <w:vAlign w:val="center"/>
            <w:hideMark/>
          </w:tcPr>
          <w:p w14:paraId="5E4F6845"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41 074,3</w:t>
            </w:r>
          </w:p>
        </w:tc>
      </w:tr>
      <w:tr w:rsidR="009F72DF" w:rsidRPr="00537F94" w14:paraId="14B60F40"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29245F36"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Mladoboleslavska, Mladá Boleslav</w:t>
            </w:r>
          </w:p>
        </w:tc>
        <w:tc>
          <w:tcPr>
            <w:tcW w:w="2530" w:type="dxa"/>
            <w:tcBorders>
              <w:top w:val="nil"/>
              <w:left w:val="nil"/>
              <w:bottom w:val="single" w:sz="4" w:space="0" w:color="auto"/>
              <w:right w:val="single" w:sz="8" w:space="0" w:color="auto"/>
            </w:tcBorders>
            <w:shd w:val="clear" w:color="auto" w:fill="auto"/>
            <w:noWrap/>
            <w:vAlign w:val="center"/>
            <w:hideMark/>
          </w:tcPr>
          <w:p w14:paraId="73656A90"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40 572,3</w:t>
            </w:r>
          </w:p>
        </w:tc>
      </w:tr>
      <w:tr w:rsidR="009F72DF" w:rsidRPr="00537F94" w14:paraId="5AC13C4A"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2773C452"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Galerie Klatovy/Klenová</w:t>
            </w:r>
          </w:p>
        </w:tc>
        <w:tc>
          <w:tcPr>
            <w:tcW w:w="2530" w:type="dxa"/>
            <w:tcBorders>
              <w:top w:val="nil"/>
              <w:left w:val="nil"/>
              <w:bottom w:val="single" w:sz="4" w:space="0" w:color="auto"/>
              <w:right w:val="single" w:sz="8" w:space="0" w:color="auto"/>
            </w:tcBorders>
            <w:shd w:val="clear" w:color="auto" w:fill="auto"/>
            <w:noWrap/>
            <w:vAlign w:val="center"/>
            <w:hideMark/>
          </w:tcPr>
          <w:p w14:paraId="1F3F4EDD"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40 219,0</w:t>
            </w:r>
          </w:p>
        </w:tc>
      </w:tr>
      <w:tr w:rsidR="009F72DF" w:rsidRPr="00537F94" w14:paraId="746A31F7"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4232D214"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Regionální muzeum v Kolíně</w:t>
            </w:r>
          </w:p>
        </w:tc>
        <w:tc>
          <w:tcPr>
            <w:tcW w:w="2530" w:type="dxa"/>
            <w:tcBorders>
              <w:top w:val="nil"/>
              <w:left w:val="nil"/>
              <w:bottom w:val="single" w:sz="4" w:space="0" w:color="auto"/>
              <w:right w:val="single" w:sz="8" w:space="0" w:color="auto"/>
            </w:tcBorders>
            <w:shd w:val="clear" w:color="auto" w:fill="auto"/>
            <w:noWrap/>
            <w:vAlign w:val="center"/>
            <w:hideMark/>
          </w:tcPr>
          <w:p w14:paraId="32B21206"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40 201,0</w:t>
            </w:r>
          </w:p>
        </w:tc>
      </w:tr>
      <w:tr w:rsidR="009F72DF" w:rsidRPr="00537F94" w14:paraId="4185E47B"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290BBD01"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Šumavy Sušice, p. o.</w:t>
            </w:r>
          </w:p>
        </w:tc>
        <w:tc>
          <w:tcPr>
            <w:tcW w:w="2530" w:type="dxa"/>
            <w:tcBorders>
              <w:top w:val="nil"/>
              <w:left w:val="nil"/>
              <w:bottom w:val="single" w:sz="4" w:space="0" w:color="auto"/>
              <w:right w:val="single" w:sz="8" w:space="0" w:color="auto"/>
            </w:tcBorders>
            <w:shd w:val="clear" w:color="auto" w:fill="auto"/>
            <w:noWrap/>
            <w:vAlign w:val="center"/>
            <w:hideMark/>
          </w:tcPr>
          <w:p w14:paraId="425E94F9"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39 034,3</w:t>
            </w:r>
          </w:p>
        </w:tc>
      </w:tr>
      <w:tr w:rsidR="009F72DF" w:rsidRPr="00537F94" w14:paraId="088D3887"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489B1C39"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Vysočiny Třebíč, p. o.</w:t>
            </w:r>
          </w:p>
        </w:tc>
        <w:tc>
          <w:tcPr>
            <w:tcW w:w="2530" w:type="dxa"/>
            <w:tcBorders>
              <w:top w:val="nil"/>
              <w:left w:val="nil"/>
              <w:bottom w:val="single" w:sz="4" w:space="0" w:color="auto"/>
              <w:right w:val="single" w:sz="8" w:space="0" w:color="auto"/>
            </w:tcBorders>
            <w:shd w:val="clear" w:color="auto" w:fill="auto"/>
            <w:noWrap/>
            <w:vAlign w:val="center"/>
            <w:hideMark/>
          </w:tcPr>
          <w:p w14:paraId="019692DF"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38 170,3</w:t>
            </w:r>
          </w:p>
        </w:tc>
      </w:tr>
      <w:tr w:rsidR="009F72DF" w:rsidRPr="00537F94" w14:paraId="471BF595"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2CBE3969"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Galerie Středočeského kraje, p. o., Kutná Hora</w:t>
            </w:r>
          </w:p>
        </w:tc>
        <w:tc>
          <w:tcPr>
            <w:tcW w:w="2530" w:type="dxa"/>
            <w:tcBorders>
              <w:top w:val="nil"/>
              <w:left w:val="nil"/>
              <w:bottom w:val="single" w:sz="4" w:space="0" w:color="auto"/>
              <w:right w:val="single" w:sz="8" w:space="0" w:color="auto"/>
            </w:tcBorders>
            <w:shd w:val="clear" w:color="auto" w:fill="auto"/>
            <w:noWrap/>
            <w:vAlign w:val="center"/>
            <w:hideMark/>
          </w:tcPr>
          <w:p w14:paraId="18AD3020"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34 673,3</w:t>
            </w:r>
          </w:p>
        </w:tc>
      </w:tr>
      <w:tr w:rsidR="009F72DF" w:rsidRPr="00537F94" w14:paraId="343DC095"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16A92EEF"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Západočeská galerie v Plzni, p. o.</w:t>
            </w:r>
          </w:p>
        </w:tc>
        <w:tc>
          <w:tcPr>
            <w:tcW w:w="2530" w:type="dxa"/>
            <w:tcBorders>
              <w:top w:val="nil"/>
              <w:left w:val="nil"/>
              <w:bottom w:val="single" w:sz="4" w:space="0" w:color="auto"/>
              <w:right w:val="single" w:sz="8" w:space="0" w:color="auto"/>
            </w:tcBorders>
            <w:shd w:val="clear" w:color="auto" w:fill="auto"/>
            <w:noWrap/>
            <w:vAlign w:val="center"/>
            <w:hideMark/>
          </w:tcPr>
          <w:p w14:paraId="737A41DD"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33 807,3</w:t>
            </w:r>
          </w:p>
        </w:tc>
      </w:tr>
      <w:tr w:rsidR="009F72DF" w:rsidRPr="00537F94" w14:paraId="486E44B8"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4011F35D"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loutkářských kultur v Chrudimi</w:t>
            </w:r>
          </w:p>
        </w:tc>
        <w:tc>
          <w:tcPr>
            <w:tcW w:w="2530" w:type="dxa"/>
            <w:tcBorders>
              <w:top w:val="nil"/>
              <w:left w:val="nil"/>
              <w:bottom w:val="single" w:sz="4" w:space="0" w:color="auto"/>
              <w:right w:val="single" w:sz="8" w:space="0" w:color="auto"/>
            </w:tcBorders>
            <w:shd w:val="clear" w:color="auto" w:fill="auto"/>
            <w:noWrap/>
            <w:vAlign w:val="center"/>
            <w:hideMark/>
          </w:tcPr>
          <w:p w14:paraId="0BB20B75"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33 387,0</w:t>
            </w:r>
          </w:p>
        </w:tc>
      </w:tr>
      <w:tr w:rsidR="009F72DF" w:rsidRPr="00537F94" w14:paraId="6C0A34DC"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494F300B"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romské kultury, Brno</w:t>
            </w:r>
          </w:p>
        </w:tc>
        <w:tc>
          <w:tcPr>
            <w:tcW w:w="2530" w:type="dxa"/>
            <w:tcBorders>
              <w:top w:val="nil"/>
              <w:left w:val="nil"/>
              <w:bottom w:val="single" w:sz="4" w:space="0" w:color="auto"/>
              <w:right w:val="single" w:sz="8" w:space="0" w:color="auto"/>
            </w:tcBorders>
            <w:shd w:val="clear" w:color="auto" w:fill="auto"/>
            <w:noWrap/>
            <w:vAlign w:val="center"/>
            <w:hideMark/>
          </w:tcPr>
          <w:p w14:paraId="7DF2F0BB"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32 942,3</w:t>
            </w:r>
          </w:p>
        </w:tc>
      </w:tr>
      <w:tr w:rsidR="009F72DF" w:rsidRPr="00537F94" w14:paraId="5403027D"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5E9AD0BC"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Středočeské muzeum v Roztokách u Prahy, p. o.</w:t>
            </w:r>
          </w:p>
        </w:tc>
        <w:tc>
          <w:tcPr>
            <w:tcW w:w="2530" w:type="dxa"/>
            <w:tcBorders>
              <w:top w:val="nil"/>
              <w:left w:val="nil"/>
              <w:bottom w:val="single" w:sz="4" w:space="0" w:color="auto"/>
              <w:right w:val="single" w:sz="8" w:space="0" w:color="auto"/>
            </w:tcBorders>
            <w:shd w:val="clear" w:color="auto" w:fill="auto"/>
            <w:noWrap/>
            <w:vAlign w:val="center"/>
            <w:hideMark/>
          </w:tcPr>
          <w:p w14:paraId="74469D07"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32 811,7</w:t>
            </w:r>
          </w:p>
        </w:tc>
      </w:tr>
      <w:tr w:rsidR="009F72DF" w:rsidRPr="00537F94" w14:paraId="50973000"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12835373"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Krajská galerie výtvarného umění ve Zlíně</w:t>
            </w:r>
          </w:p>
        </w:tc>
        <w:tc>
          <w:tcPr>
            <w:tcW w:w="2530" w:type="dxa"/>
            <w:tcBorders>
              <w:top w:val="nil"/>
              <w:left w:val="nil"/>
              <w:bottom w:val="single" w:sz="4" w:space="0" w:color="auto"/>
              <w:right w:val="single" w:sz="8" w:space="0" w:color="auto"/>
            </w:tcBorders>
            <w:shd w:val="clear" w:color="auto" w:fill="auto"/>
            <w:noWrap/>
            <w:vAlign w:val="center"/>
            <w:hideMark/>
          </w:tcPr>
          <w:p w14:paraId="532514AE"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32 504,7</w:t>
            </w:r>
          </w:p>
        </w:tc>
      </w:tr>
      <w:tr w:rsidR="009F72DF" w:rsidRPr="00537F94" w14:paraId="62FDF603"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53195334"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 xml:space="preserve">Muzeum a galerie v Prostějově, p. o. </w:t>
            </w:r>
          </w:p>
        </w:tc>
        <w:tc>
          <w:tcPr>
            <w:tcW w:w="2530" w:type="dxa"/>
            <w:tcBorders>
              <w:top w:val="nil"/>
              <w:left w:val="nil"/>
              <w:bottom w:val="single" w:sz="4" w:space="0" w:color="auto"/>
              <w:right w:val="single" w:sz="8" w:space="0" w:color="auto"/>
            </w:tcBorders>
            <w:shd w:val="clear" w:color="auto" w:fill="auto"/>
            <w:noWrap/>
            <w:vAlign w:val="center"/>
            <w:hideMark/>
          </w:tcPr>
          <w:p w14:paraId="0D99DE9D"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32 315,3</w:t>
            </w:r>
          </w:p>
        </w:tc>
      </w:tr>
      <w:tr w:rsidR="009F72DF" w:rsidRPr="00537F94" w14:paraId="7F0FE059"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43D3CE25"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Cheb</w:t>
            </w:r>
          </w:p>
        </w:tc>
        <w:tc>
          <w:tcPr>
            <w:tcW w:w="2530" w:type="dxa"/>
            <w:tcBorders>
              <w:top w:val="nil"/>
              <w:left w:val="nil"/>
              <w:bottom w:val="single" w:sz="4" w:space="0" w:color="auto"/>
              <w:right w:val="single" w:sz="8" w:space="0" w:color="auto"/>
            </w:tcBorders>
            <w:shd w:val="clear" w:color="auto" w:fill="auto"/>
            <w:noWrap/>
            <w:vAlign w:val="center"/>
            <w:hideMark/>
          </w:tcPr>
          <w:p w14:paraId="2F98415A"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31 754,7</w:t>
            </w:r>
          </w:p>
        </w:tc>
      </w:tr>
      <w:tr w:rsidR="009F72DF" w:rsidRPr="00537F94" w14:paraId="2160911C" w14:textId="77777777" w:rsidTr="009B77C8">
        <w:trPr>
          <w:trHeight w:val="315"/>
        </w:trPr>
        <w:tc>
          <w:tcPr>
            <w:tcW w:w="5990" w:type="dxa"/>
            <w:tcBorders>
              <w:top w:val="nil"/>
              <w:left w:val="single" w:sz="8" w:space="0" w:color="auto"/>
              <w:bottom w:val="single" w:sz="8" w:space="0" w:color="auto"/>
              <w:right w:val="single" w:sz="4" w:space="0" w:color="auto"/>
            </w:tcBorders>
            <w:shd w:val="clear" w:color="auto" w:fill="auto"/>
            <w:noWrap/>
            <w:vAlign w:val="bottom"/>
            <w:hideMark/>
          </w:tcPr>
          <w:p w14:paraId="1F1EC18D" w14:textId="77777777" w:rsidR="009F72DF" w:rsidRPr="00537F94" w:rsidRDefault="009F72DF" w:rsidP="009B77C8">
            <w:pPr>
              <w:rPr>
                <w:rFonts w:ascii="Arial" w:hAnsi="Arial" w:cs="Arial"/>
                <w:b/>
                <w:bCs/>
                <w:sz w:val="18"/>
                <w:szCs w:val="18"/>
              </w:rPr>
            </w:pPr>
            <w:r w:rsidRPr="00537F94">
              <w:rPr>
                <w:rFonts w:ascii="Arial" w:hAnsi="Arial" w:cs="Arial"/>
                <w:b/>
                <w:bCs/>
                <w:sz w:val="18"/>
                <w:szCs w:val="18"/>
              </w:rPr>
              <w:t>Muzeum skla a bižuterie v Jablonci nad Nisou</w:t>
            </w:r>
          </w:p>
        </w:tc>
        <w:tc>
          <w:tcPr>
            <w:tcW w:w="2530" w:type="dxa"/>
            <w:tcBorders>
              <w:top w:val="nil"/>
              <w:left w:val="nil"/>
              <w:bottom w:val="single" w:sz="4" w:space="0" w:color="auto"/>
              <w:right w:val="single" w:sz="8" w:space="0" w:color="auto"/>
            </w:tcBorders>
            <w:shd w:val="clear" w:color="auto" w:fill="auto"/>
            <w:noWrap/>
            <w:vAlign w:val="center"/>
            <w:hideMark/>
          </w:tcPr>
          <w:p w14:paraId="79F40494"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31 407,3</w:t>
            </w:r>
          </w:p>
        </w:tc>
      </w:tr>
      <w:tr w:rsidR="009F72DF" w:rsidRPr="00537F94" w14:paraId="26727EF0" w14:textId="77777777" w:rsidTr="009B77C8">
        <w:trPr>
          <w:trHeight w:val="375"/>
        </w:trPr>
        <w:tc>
          <w:tcPr>
            <w:tcW w:w="8520" w:type="dxa"/>
            <w:gridSpan w:val="2"/>
            <w:vMerge w:val="restart"/>
            <w:tcBorders>
              <w:top w:val="single" w:sz="8" w:space="0" w:color="auto"/>
              <w:left w:val="single" w:sz="8" w:space="0" w:color="auto"/>
              <w:bottom w:val="single" w:sz="8" w:space="0" w:color="000000"/>
              <w:right w:val="single" w:sz="8" w:space="0" w:color="000000"/>
            </w:tcBorders>
            <w:shd w:val="clear" w:color="000000" w:fill="E2EFDA"/>
            <w:vAlign w:val="center"/>
            <w:hideMark/>
          </w:tcPr>
          <w:p w14:paraId="10ABB604" w14:textId="77777777" w:rsidR="009F72DF" w:rsidRPr="00537F94" w:rsidRDefault="009F72DF" w:rsidP="009B77C8">
            <w:pPr>
              <w:rPr>
                <w:rFonts w:ascii="Arial" w:hAnsi="Arial" w:cs="Arial"/>
                <w:color w:val="000000"/>
                <w:sz w:val="18"/>
                <w:szCs w:val="18"/>
              </w:rPr>
            </w:pPr>
            <w:r w:rsidRPr="00537F94">
              <w:rPr>
                <w:rFonts w:ascii="Arial" w:hAnsi="Arial" w:cs="Arial"/>
                <w:color w:val="000000"/>
                <w:sz w:val="18"/>
                <w:szCs w:val="18"/>
              </w:rPr>
              <w:t>Zdroj dat: Národní informační a poradenské středisko pro kulturu (NIPOS). Pozn. Do návštěvnosti jsou zahrnuty tyto údaje - Počet návštěvníků expozic a výstav muzeí a galerií a Počet návštěvníků kulturně výchovných akcí.</w:t>
            </w:r>
          </w:p>
        </w:tc>
      </w:tr>
      <w:tr w:rsidR="009F72DF" w:rsidRPr="00537F94" w14:paraId="6F9EA88C" w14:textId="77777777" w:rsidTr="009B77C8">
        <w:trPr>
          <w:trHeight w:val="630"/>
        </w:trPr>
        <w:tc>
          <w:tcPr>
            <w:tcW w:w="8520" w:type="dxa"/>
            <w:gridSpan w:val="2"/>
            <w:vMerge/>
            <w:tcBorders>
              <w:top w:val="single" w:sz="8" w:space="0" w:color="auto"/>
              <w:left w:val="single" w:sz="8" w:space="0" w:color="auto"/>
              <w:bottom w:val="single" w:sz="8" w:space="0" w:color="000000"/>
              <w:right w:val="single" w:sz="8" w:space="0" w:color="000000"/>
            </w:tcBorders>
            <w:vAlign w:val="center"/>
            <w:hideMark/>
          </w:tcPr>
          <w:p w14:paraId="117C7B9B" w14:textId="77777777" w:rsidR="009F72DF" w:rsidRPr="00537F94" w:rsidRDefault="009F72DF" w:rsidP="009B77C8">
            <w:pPr>
              <w:rPr>
                <w:rFonts w:ascii="Arial" w:hAnsi="Arial" w:cs="Arial"/>
                <w:color w:val="000000"/>
                <w:sz w:val="18"/>
                <w:szCs w:val="18"/>
              </w:rPr>
            </w:pPr>
          </w:p>
        </w:tc>
      </w:tr>
    </w:tbl>
    <w:p w14:paraId="34B4E863" w14:textId="77777777" w:rsidR="00853E7D" w:rsidRPr="00300D1F" w:rsidRDefault="00853E7D" w:rsidP="009F72DF">
      <w:pPr>
        <w:widowControl w:val="0"/>
        <w:spacing w:after="120"/>
        <w:ind w:left="357" w:right="-2"/>
        <w:jc w:val="both"/>
        <w:rPr>
          <w:rFonts w:asciiTheme="minorHAnsi" w:hAnsiTheme="minorHAnsi"/>
          <w:snapToGrid w:val="0"/>
        </w:rPr>
      </w:pPr>
    </w:p>
    <w:sectPr w:rsidR="00853E7D" w:rsidRPr="00300D1F"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BDC2B0" w14:textId="77777777" w:rsidR="00790616" w:rsidRDefault="00790616">
      <w:r>
        <w:separator/>
      </w:r>
    </w:p>
  </w:endnote>
  <w:endnote w:type="continuationSeparator" w:id="0">
    <w:p w14:paraId="54D5626E" w14:textId="77777777" w:rsidR="00790616" w:rsidRDefault="00790616">
      <w:r>
        <w:continuationSeparator/>
      </w:r>
    </w:p>
  </w:endnote>
  <w:endnote w:type="continuationNotice" w:id="1">
    <w:p w14:paraId="11BFE3DF" w14:textId="77777777" w:rsidR="00790616" w:rsidRDefault="007906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E1C80F" w14:textId="2B85F36F" w:rsidR="00790616" w:rsidRPr="00FC5595" w:rsidRDefault="00790616" w:rsidP="009F72DF">
    <w:pPr>
      <w:pStyle w:val="Zpat"/>
      <w:jc w:val="right"/>
      <w:rPr>
        <w:rFonts w:asciiTheme="minorHAnsi" w:hAnsiTheme="minorHAnsi"/>
      </w:rPr>
    </w:pP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CD0EB2">
      <w:rPr>
        <w:rFonts w:asciiTheme="minorHAnsi" w:hAnsiTheme="minorHAnsi"/>
        <w:noProof/>
        <w:snapToGrid w:val="0"/>
      </w:rPr>
      <w:t>3</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CD0EB2">
      <w:rPr>
        <w:rFonts w:asciiTheme="minorHAnsi" w:hAnsiTheme="minorHAnsi"/>
        <w:noProof/>
        <w:snapToGrid w:val="0"/>
      </w:rPr>
      <w:t>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790616" w:rsidRPr="00456D35" w14:paraId="6A1379E9" w14:textId="77777777" w:rsidTr="00845631">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1405FC39" w14:textId="77777777" w:rsidR="00790616" w:rsidRPr="00456D35" w:rsidRDefault="00790616" w:rsidP="00845631">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4A9DEDD" w14:textId="77777777" w:rsidR="00790616" w:rsidRPr="00456D35" w:rsidRDefault="00790616" w:rsidP="00845631">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43D79B0D" w14:textId="77777777" w:rsidR="00790616" w:rsidRPr="00456D35" w:rsidRDefault="00790616" w:rsidP="00845631">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41642899" w14:textId="77777777" w:rsidR="00790616" w:rsidRPr="00456D35" w:rsidRDefault="00790616" w:rsidP="00845631">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3A765E7B" w14:textId="2B882ED2" w:rsidR="00790616" w:rsidRPr="00456D35" w:rsidRDefault="00790616" w:rsidP="00845631">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CD0EB2">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CD0EB2">
            <w:rPr>
              <w:rFonts w:ascii="Arial" w:hAnsi="Arial" w:cs="Arial"/>
              <w:noProof/>
              <w:sz w:val="20"/>
            </w:rPr>
            <w:t>3</w:t>
          </w:r>
          <w:r w:rsidRPr="00456D35">
            <w:rPr>
              <w:rFonts w:ascii="Arial" w:hAnsi="Arial" w:cs="Arial"/>
              <w:sz w:val="20"/>
            </w:rPr>
            <w:fldChar w:fldCharType="end"/>
          </w:r>
        </w:p>
      </w:tc>
    </w:tr>
  </w:tbl>
  <w:p w14:paraId="0838C8B3" w14:textId="77777777" w:rsidR="00790616" w:rsidRDefault="0079061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F80F9A" w14:textId="77777777" w:rsidR="00790616" w:rsidRDefault="00790616">
      <w:r>
        <w:separator/>
      </w:r>
    </w:p>
  </w:footnote>
  <w:footnote w:type="continuationSeparator" w:id="0">
    <w:p w14:paraId="5AD860BA" w14:textId="77777777" w:rsidR="00790616" w:rsidRDefault="00790616">
      <w:r>
        <w:continuationSeparator/>
      </w:r>
    </w:p>
  </w:footnote>
  <w:footnote w:type="continuationNotice" w:id="1">
    <w:p w14:paraId="38E74E62" w14:textId="77777777" w:rsidR="00790616" w:rsidRDefault="0079061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8DEAA8" w14:textId="77777777" w:rsidR="00790616" w:rsidRDefault="00AF63A1">
    <w:pPr>
      <w:pStyle w:val="Zhlav"/>
    </w:pPr>
    <w:r>
      <w:rPr>
        <w:noProof/>
      </w:rPr>
      <w:drawing>
        <wp:inline distT="0" distB="0" distL="0" distR="0" wp14:anchorId="1EE95430" wp14:editId="784F68E9">
          <wp:extent cx="5270500" cy="869950"/>
          <wp:effectExtent l="0" t="0" r="6350" b="6350"/>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5"/>
    <w:multiLevelType w:val="singleLevel"/>
    <w:tmpl w:val="00000005"/>
    <w:name w:val="WW8Num4"/>
    <w:lvl w:ilvl="0">
      <w:start w:val="1"/>
      <w:numFmt w:val="decimal"/>
      <w:lvlText w:val="%1."/>
      <w:lvlJc w:val="left"/>
      <w:pPr>
        <w:tabs>
          <w:tab w:val="num" w:pos="357"/>
        </w:tabs>
        <w:ind w:left="357" w:hanging="357"/>
      </w:pPr>
    </w:lvl>
  </w:abstractNum>
  <w:abstractNum w:abstractNumId="2"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3"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5" w15:restartNumberingAfterBreak="0">
    <w:nsid w:val="104B39FE"/>
    <w:multiLevelType w:val="hybridMultilevel"/>
    <w:tmpl w:val="79D09634"/>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6A7362A"/>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189E0FDE"/>
    <w:multiLevelType w:val="hybridMultilevel"/>
    <w:tmpl w:val="B08699CA"/>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1FF068C5"/>
    <w:multiLevelType w:val="hybridMultilevel"/>
    <w:tmpl w:val="321CABBE"/>
    <w:lvl w:ilvl="0" w:tplc="1B4CBA28">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0EC60CA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407A12"/>
    <w:multiLevelType w:val="multilevel"/>
    <w:tmpl w:val="A65EF1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7BD869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33005D1"/>
    <w:multiLevelType w:val="hybridMultilevel"/>
    <w:tmpl w:val="3004675E"/>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3EC3460"/>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73F1D2E"/>
    <w:multiLevelType w:val="hybridMultilevel"/>
    <w:tmpl w:val="295895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9412567"/>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3"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3944F31"/>
    <w:multiLevelType w:val="hybridMultilevel"/>
    <w:tmpl w:val="BDE2FA6C"/>
    <w:lvl w:ilvl="0" w:tplc="EEFA8E2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830B63"/>
    <w:multiLevelType w:val="hybridMultilevel"/>
    <w:tmpl w:val="A34C4D8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7"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15:restartNumberingAfterBreak="0">
    <w:nsid w:val="57D01165"/>
    <w:multiLevelType w:val="hybridMultilevel"/>
    <w:tmpl w:val="281AE704"/>
    <w:lvl w:ilvl="0" w:tplc="1F60269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8F13EB6"/>
    <w:multiLevelType w:val="hybridMultilevel"/>
    <w:tmpl w:val="2D600706"/>
    <w:lvl w:ilvl="0" w:tplc="EAA68AD6">
      <w:start w:val="2"/>
      <w:numFmt w:val="decimal"/>
      <w:lvlText w:val="%1."/>
      <w:lvlJc w:val="left"/>
      <w:pPr>
        <w:ind w:left="71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94725B4"/>
    <w:multiLevelType w:val="hybridMultilevel"/>
    <w:tmpl w:val="8EA005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31"/>
  </w:num>
  <w:num w:numId="3">
    <w:abstractNumId w:val="11"/>
  </w:num>
  <w:num w:numId="4">
    <w:abstractNumId w:val="5"/>
  </w:num>
  <w:num w:numId="5">
    <w:abstractNumId w:val="26"/>
  </w:num>
  <w:num w:numId="6">
    <w:abstractNumId w:val="16"/>
  </w:num>
  <w:num w:numId="7">
    <w:abstractNumId w:val="15"/>
  </w:num>
  <w:num w:numId="8">
    <w:abstractNumId w:val="7"/>
  </w:num>
  <w:num w:numId="9">
    <w:abstractNumId w:val="9"/>
  </w:num>
  <w:num w:numId="10">
    <w:abstractNumId w:val="25"/>
  </w:num>
  <w:num w:numId="11">
    <w:abstractNumId w:val="33"/>
  </w:num>
  <w:num w:numId="12">
    <w:abstractNumId w:val="27"/>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4"/>
  </w:num>
  <w:num w:numId="20">
    <w:abstractNumId w:val="28"/>
  </w:num>
  <w:num w:numId="21">
    <w:abstractNumId w:val="14"/>
  </w:num>
  <w:num w:numId="22">
    <w:abstractNumId w:val="22"/>
  </w:num>
  <w:num w:numId="23">
    <w:abstractNumId w:val="5"/>
  </w:num>
  <w:num w:numId="24">
    <w:abstractNumId w:val="20"/>
  </w:num>
  <w:num w:numId="25">
    <w:abstractNumId w:val="3"/>
  </w:num>
  <w:num w:numId="26">
    <w:abstractNumId w:val="36"/>
  </w:num>
  <w:num w:numId="27">
    <w:abstractNumId w:val="30"/>
  </w:num>
  <w:num w:numId="28">
    <w:abstractNumId w:val="35"/>
  </w:num>
  <w:num w:numId="29">
    <w:abstractNumId w:val="6"/>
  </w:num>
  <w:num w:numId="30">
    <w:abstractNumId w:val="32"/>
  </w:num>
  <w:num w:numId="31">
    <w:abstractNumId w:val="17"/>
  </w:num>
  <w:num w:numId="32">
    <w:abstractNumId w:val="38"/>
  </w:num>
  <w:num w:numId="33">
    <w:abstractNumId w:val="34"/>
  </w:num>
  <w:num w:numId="34">
    <w:abstractNumId w:val="23"/>
  </w:num>
  <w:num w:numId="35">
    <w:abstractNumId w:val="37"/>
  </w:num>
  <w:num w:numId="36">
    <w:abstractNumId w:val="39"/>
  </w:num>
  <w:num w:numId="37">
    <w:abstractNumId w:val="8"/>
  </w:num>
  <w:num w:numId="38">
    <w:abstractNumId w:val="10"/>
  </w:num>
  <w:num w:numId="39">
    <w:abstractNumId w:val="19"/>
  </w:num>
  <w:num w:numId="40">
    <w:abstractNumId w:val="21"/>
  </w:num>
  <w:num w:numId="41">
    <w:abstractNumId w:val="1"/>
  </w:num>
  <w:num w:numId="42">
    <w:abstractNumId w:val="18"/>
  </w:num>
  <w:num w:numId="43">
    <w:abstractNumId w:val="29"/>
  </w:num>
  <w:num w:numId="44">
    <w:abstractNumId w:val="2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413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0E95"/>
    <w:rsid w:val="0000108E"/>
    <w:rsid w:val="00001731"/>
    <w:rsid w:val="00001BE0"/>
    <w:rsid w:val="000028F7"/>
    <w:rsid w:val="00004285"/>
    <w:rsid w:val="0000767C"/>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6991"/>
    <w:rsid w:val="00037656"/>
    <w:rsid w:val="000404B5"/>
    <w:rsid w:val="00040561"/>
    <w:rsid w:val="0004218A"/>
    <w:rsid w:val="000421A0"/>
    <w:rsid w:val="00042F67"/>
    <w:rsid w:val="00043591"/>
    <w:rsid w:val="00043C50"/>
    <w:rsid w:val="00044983"/>
    <w:rsid w:val="0004503C"/>
    <w:rsid w:val="00046A1A"/>
    <w:rsid w:val="00046C36"/>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40A"/>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26E1"/>
    <w:rsid w:val="00134F70"/>
    <w:rsid w:val="001351E0"/>
    <w:rsid w:val="00135D00"/>
    <w:rsid w:val="0013750E"/>
    <w:rsid w:val="00137802"/>
    <w:rsid w:val="00140BF0"/>
    <w:rsid w:val="00141584"/>
    <w:rsid w:val="00141B5C"/>
    <w:rsid w:val="00142936"/>
    <w:rsid w:val="001429BF"/>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3EC1"/>
    <w:rsid w:val="001678CC"/>
    <w:rsid w:val="00167BEE"/>
    <w:rsid w:val="0017159C"/>
    <w:rsid w:val="00172FDB"/>
    <w:rsid w:val="00173079"/>
    <w:rsid w:val="00173ECF"/>
    <w:rsid w:val="001757E9"/>
    <w:rsid w:val="00177955"/>
    <w:rsid w:val="001802B8"/>
    <w:rsid w:val="00180E3A"/>
    <w:rsid w:val="00181173"/>
    <w:rsid w:val="00184771"/>
    <w:rsid w:val="001855C3"/>
    <w:rsid w:val="001910DA"/>
    <w:rsid w:val="00191F74"/>
    <w:rsid w:val="001925D3"/>
    <w:rsid w:val="00192DA5"/>
    <w:rsid w:val="00193E83"/>
    <w:rsid w:val="001941A3"/>
    <w:rsid w:val="00194330"/>
    <w:rsid w:val="00194B32"/>
    <w:rsid w:val="00197B3E"/>
    <w:rsid w:val="001A0CD8"/>
    <w:rsid w:val="001A1CA3"/>
    <w:rsid w:val="001A2115"/>
    <w:rsid w:val="001A22ED"/>
    <w:rsid w:val="001A4038"/>
    <w:rsid w:val="001A6849"/>
    <w:rsid w:val="001A6FFB"/>
    <w:rsid w:val="001B02D3"/>
    <w:rsid w:val="001B112F"/>
    <w:rsid w:val="001B145F"/>
    <w:rsid w:val="001B2EE0"/>
    <w:rsid w:val="001B5F59"/>
    <w:rsid w:val="001B6777"/>
    <w:rsid w:val="001B6A52"/>
    <w:rsid w:val="001B7B7C"/>
    <w:rsid w:val="001C047C"/>
    <w:rsid w:val="001C18F3"/>
    <w:rsid w:val="001C2056"/>
    <w:rsid w:val="001C4FD6"/>
    <w:rsid w:val="001C55E3"/>
    <w:rsid w:val="001C5A9E"/>
    <w:rsid w:val="001C63D7"/>
    <w:rsid w:val="001D0320"/>
    <w:rsid w:val="001D124F"/>
    <w:rsid w:val="001D1566"/>
    <w:rsid w:val="001D208C"/>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1B"/>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961"/>
    <w:rsid w:val="00215EE9"/>
    <w:rsid w:val="00216D78"/>
    <w:rsid w:val="00220D5D"/>
    <w:rsid w:val="00220DDF"/>
    <w:rsid w:val="00221348"/>
    <w:rsid w:val="00221924"/>
    <w:rsid w:val="00221A84"/>
    <w:rsid w:val="00221C91"/>
    <w:rsid w:val="00221F40"/>
    <w:rsid w:val="002227E3"/>
    <w:rsid w:val="002233D3"/>
    <w:rsid w:val="0022369E"/>
    <w:rsid w:val="002248F5"/>
    <w:rsid w:val="00225810"/>
    <w:rsid w:val="002320F4"/>
    <w:rsid w:val="0023383C"/>
    <w:rsid w:val="002349B9"/>
    <w:rsid w:val="00235DD0"/>
    <w:rsid w:val="00236363"/>
    <w:rsid w:val="00236B15"/>
    <w:rsid w:val="002409F1"/>
    <w:rsid w:val="00241008"/>
    <w:rsid w:val="00243EF9"/>
    <w:rsid w:val="00245122"/>
    <w:rsid w:val="00250D42"/>
    <w:rsid w:val="002539AC"/>
    <w:rsid w:val="002542E0"/>
    <w:rsid w:val="00254B5E"/>
    <w:rsid w:val="00255094"/>
    <w:rsid w:val="00255456"/>
    <w:rsid w:val="00257298"/>
    <w:rsid w:val="00260A9D"/>
    <w:rsid w:val="00262B2D"/>
    <w:rsid w:val="00264A6A"/>
    <w:rsid w:val="0026555B"/>
    <w:rsid w:val="00265D2D"/>
    <w:rsid w:val="00267019"/>
    <w:rsid w:val="00267EE1"/>
    <w:rsid w:val="0027079D"/>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933"/>
    <w:rsid w:val="002D307D"/>
    <w:rsid w:val="002D4A49"/>
    <w:rsid w:val="002D5E1E"/>
    <w:rsid w:val="002D7213"/>
    <w:rsid w:val="002E0858"/>
    <w:rsid w:val="002E0E03"/>
    <w:rsid w:val="002E20E6"/>
    <w:rsid w:val="002E23BD"/>
    <w:rsid w:val="002E2586"/>
    <w:rsid w:val="002E3592"/>
    <w:rsid w:val="002E570B"/>
    <w:rsid w:val="002E68EF"/>
    <w:rsid w:val="002E736F"/>
    <w:rsid w:val="002F1F24"/>
    <w:rsid w:val="002F2C52"/>
    <w:rsid w:val="002F3050"/>
    <w:rsid w:val="002F3650"/>
    <w:rsid w:val="002F420F"/>
    <w:rsid w:val="002F4740"/>
    <w:rsid w:val="002F6A0A"/>
    <w:rsid w:val="00300D1F"/>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6AB"/>
    <w:rsid w:val="00335F09"/>
    <w:rsid w:val="00336295"/>
    <w:rsid w:val="00336475"/>
    <w:rsid w:val="0034246D"/>
    <w:rsid w:val="00342C98"/>
    <w:rsid w:val="003433D1"/>
    <w:rsid w:val="00343455"/>
    <w:rsid w:val="003445D5"/>
    <w:rsid w:val="00344897"/>
    <w:rsid w:val="00347E77"/>
    <w:rsid w:val="00350B59"/>
    <w:rsid w:val="00353975"/>
    <w:rsid w:val="00354FAC"/>
    <w:rsid w:val="00355EA4"/>
    <w:rsid w:val="003562AF"/>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388"/>
    <w:rsid w:val="003763EC"/>
    <w:rsid w:val="003764CD"/>
    <w:rsid w:val="0037784F"/>
    <w:rsid w:val="00377C54"/>
    <w:rsid w:val="00381F24"/>
    <w:rsid w:val="00382009"/>
    <w:rsid w:val="00385AD7"/>
    <w:rsid w:val="00386278"/>
    <w:rsid w:val="00387676"/>
    <w:rsid w:val="003877FF"/>
    <w:rsid w:val="00393686"/>
    <w:rsid w:val="003937C8"/>
    <w:rsid w:val="00393B7F"/>
    <w:rsid w:val="003A2B5B"/>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60CB"/>
    <w:rsid w:val="003B74E0"/>
    <w:rsid w:val="003B76FD"/>
    <w:rsid w:val="003C03DF"/>
    <w:rsid w:val="003C10F5"/>
    <w:rsid w:val="003C2139"/>
    <w:rsid w:val="003C3288"/>
    <w:rsid w:val="003C3AE9"/>
    <w:rsid w:val="003C4348"/>
    <w:rsid w:val="003C4F34"/>
    <w:rsid w:val="003C5379"/>
    <w:rsid w:val="003C5638"/>
    <w:rsid w:val="003C587C"/>
    <w:rsid w:val="003C5B54"/>
    <w:rsid w:val="003C6755"/>
    <w:rsid w:val="003C6BD5"/>
    <w:rsid w:val="003D0149"/>
    <w:rsid w:val="003D061C"/>
    <w:rsid w:val="003D0B95"/>
    <w:rsid w:val="003D145E"/>
    <w:rsid w:val="003D1933"/>
    <w:rsid w:val="003D1C53"/>
    <w:rsid w:val="003D2C5A"/>
    <w:rsid w:val="003D2D44"/>
    <w:rsid w:val="003D4DEB"/>
    <w:rsid w:val="003D5B8A"/>
    <w:rsid w:val="003D75B2"/>
    <w:rsid w:val="003E0392"/>
    <w:rsid w:val="003E07BB"/>
    <w:rsid w:val="003E16E7"/>
    <w:rsid w:val="003E279D"/>
    <w:rsid w:val="003E27B8"/>
    <w:rsid w:val="003E32D1"/>
    <w:rsid w:val="003E4119"/>
    <w:rsid w:val="003E619B"/>
    <w:rsid w:val="003E6DFC"/>
    <w:rsid w:val="003F0007"/>
    <w:rsid w:val="003F077C"/>
    <w:rsid w:val="003F19D2"/>
    <w:rsid w:val="003F33FD"/>
    <w:rsid w:val="003F3606"/>
    <w:rsid w:val="003F3E87"/>
    <w:rsid w:val="003F477E"/>
    <w:rsid w:val="003F54A3"/>
    <w:rsid w:val="003F6188"/>
    <w:rsid w:val="003F6D7F"/>
    <w:rsid w:val="004002DD"/>
    <w:rsid w:val="00402A33"/>
    <w:rsid w:val="00403E7A"/>
    <w:rsid w:val="004046F3"/>
    <w:rsid w:val="00406D6A"/>
    <w:rsid w:val="004074A8"/>
    <w:rsid w:val="00407EA8"/>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274C"/>
    <w:rsid w:val="00432850"/>
    <w:rsid w:val="00433847"/>
    <w:rsid w:val="00433DEB"/>
    <w:rsid w:val="00436DFC"/>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157"/>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5DD1"/>
    <w:rsid w:val="004967AC"/>
    <w:rsid w:val="00497577"/>
    <w:rsid w:val="004A07FD"/>
    <w:rsid w:val="004A1143"/>
    <w:rsid w:val="004A156D"/>
    <w:rsid w:val="004A1FC7"/>
    <w:rsid w:val="004A20B3"/>
    <w:rsid w:val="004A23D9"/>
    <w:rsid w:val="004A29F5"/>
    <w:rsid w:val="004A3934"/>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DCE"/>
    <w:rsid w:val="004C5BB5"/>
    <w:rsid w:val="004C626A"/>
    <w:rsid w:val="004C75A6"/>
    <w:rsid w:val="004C7B06"/>
    <w:rsid w:val="004D0820"/>
    <w:rsid w:val="004D093C"/>
    <w:rsid w:val="004D1932"/>
    <w:rsid w:val="004D1FA1"/>
    <w:rsid w:val="004D2008"/>
    <w:rsid w:val="004D22C6"/>
    <w:rsid w:val="004D3F67"/>
    <w:rsid w:val="004D44C5"/>
    <w:rsid w:val="004D6AD6"/>
    <w:rsid w:val="004D6C26"/>
    <w:rsid w:val="004D741C"/>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375"/>
    <w:rsid w:val="004F7A1D"/>
    <w:rsid w:val="004F7C0B"/>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5D4A"/>
    <w:rsid w:val="005264BB"/>
    <w:rsid w:val="00527B45"/>
    <w:rsid w:val="00530A0F"/>
    <w:rsid w:val="00530BB4"/>
    <w:rsid w:val="005322E0"/>
    <w:rsid w:val="005323F9"/>
    <w:rsid w:val="00533312"/>
    <w:rsid w:val="00535B2F"/>
    <w:rsid w:val="00537DCD"/>
    <w:rsid w:val="005401A1"/>
    <w:rsid w:val="005402C2"/>
    <w:rsid w:val="005406A8"/>
    <w:rsid w:val="00542CE2"/>
    <w:rsid w:val="00542E47"/>
    <w:rsid w:val="0054328E"/>
    <w:rsid w:val="005456C4"/>
    <w:rsid w:val="00545B2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1A8F"/>
    <w:rsid w:val="00592164"/>
    <w:rsid w:val="0059239F"/>
    <w:rsid w:val="00592473"/>
    <w:rsid w:val="0059287F"/>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A772D"/>
    <w:rsid w:val="005B3D8A"/>
    <w:rsid w:val="005B4222"/>
    <w:rsid w:val="005B448E"/>
    <w:rsid w:val="005B688B"/>
    <w:rsid w:val="005B7EBB"/>
    <w:rsid w:val="005C3BF4"/>
    <w:rsid w:val="005C3F8F"/>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6E67"/>
    <w:rsid w:val="005E7829"/>
    <w:rsid w:val="005F1E5D"/>
    <w:rsid w:val="005F3159"/>
    <w:rsid w:val="005F35E9"/>
    <w:rsid w:val="005F4EC4"/>
    <w:rsid w:val="00600CC3"/>
    <w:rsid w:val="0060133C"/>
    <w:rsid w:val="00601A98"/>
    <w:rsid w:val="00601EDD"/>
    <w:rsid w:val="006029DE"/>
    <w:rsid w:val="00602EDB"/>
    <w:rsid w:val="00604598"/>
    <w:rsid w:val="00607C47"/>
    <w:rsid w:val="00610855"/>
    <w:rsid w:val="0061128B"/>
    <w:rsid w:val="00611446"/>
    <w:rsid w:val="0061202E"/>
    <w:rsid w:val="0061218F"/>
    <w:rsid w:val="00612D3E"/>
    <w:rsid w:val="00614F79"/>
    <w:rsid w:val="0061589E"/>
    <w:rsid w:val="00615E76"/>
    <w:rsid w:val="00616482"/>
    <w:rsid w:val="00620306"/>
    <w:rsid w:val="00621343"/>
    <w:rsid w:val="00621E87"/>
    <w:rsid w:val="00622081"/>
    <w:rsid w:val="006221C0"/>
    <w:rsid w:val="006239D0"/>
    <w:rsid w:val="00623F82"/>
    <w:rsid w:val="006243CF"/>
    <w:rsid w:val="00624FEE"/>
    <w:rsid w:val="006258DC"/>
    <w:rsid w:val="00625E5E"/>
    <w:rsid w:val="006268E4"/>
    <w:rsid w:val="006273CA"/>
    <w:rsid w:val="006318B4"/>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600C"/>
    <w:rsid w:val="00682485"/>
    <w:rsid w:val="006829F7"/>
    <w:rsid w:val="006842A6"/>
    <w:rsid w:val="0068441B"/>
    <w:rsid w:val="00684BF0"/>
    <w:rsid w:val="00685093"/>
    <w:rsid w:val="00685510"/>
    <w:rsid w:val="00685C76"/>
    <w:rsid w:val="00686EBE"/>
    <w:rsid w:val="00687838"/>
    <w:rsid w:val="006879FE"/>
    <w:rsid w:val="00690608"/>
    <w:rsid w:val="00690AC4"/>
    <w:rsid w:val="00690B09"/>
    <w:rsid w:val="00691D7A"/>
    <w:rsid w:val="00691E68"/>
    <w:rsid w:val="00692978"/>
    <w:rsid w:val="0069348C"/>
    <w:rsid w:val="006936E5"/>
    <w:rsid w:val="00694C1C"/>
    <w:rsid w:val="00695E64"/>
    <w:rsid w:val="006961CC"/>
    <w:rsid w:val="00697221"/>
    <w:rsid w:val="00697AC3"/>
    <w:rsid w:val="00697CC3"/>
    <w:rsid w:val="00697FA8"/>
    <w:rsid w:val="006A003D"/>
    <w:rsid w:val="006A0CD7"/>
    <w:rsid w:val="006A2D27"/>
    <w:rsid w:val="006A33A0"/>
    <w:rsid w:val="006A3F09"/>
    <w:rsid w:val="006A3FB1"/>
    <w:rsid w:val="006A4B5C"/>
    <w:rsid w:val="006A6503"/>
    <w:rsid w:val="006A7CF4"/>
    <w:rsid w:val="006B25A3"/>
    <w:rsid w:val="006B377B"/>
    <w:rsid w:val="006B6361"/>
    <w:rsid w:val="006C0035"/>
    <w:rsid w:val="006C0E68"/>
    <w:rsid w:val="006C1105"/>
    <w:rsid w:val="006C17BD"/>
    <w:rsid w:val="006C3958"/>
    <w:rsid w:val="006C6442"/>
    <w:rsid w:val="006C6CB0"/>
    <w:rsid w:val="006D045F"/>
    <w:rsid w:val="006D0EC8"/>
    <w:rsid w:val="006D723D"/>
    <w:rsid w:val="006D7CB0"/>
    <w:rsid w:val="006E04FF"/>
    <w:rsid w:val="006E109A"/>
    <w:rsid w:val="006E1384"/>
    <w:rsid w:val="006E17A4"/>
    <w:rsid w:val="006E1C9D"/>
    <w:rsid w:val="006E1CEC"/>
    <w:rsid w:val="006E37A5"/>
    <w:rsid w:val="006E388F"/>
    <w:rsid w:val="006E612F"/>
    <w:rsid w:val="006F047B"/>
    <w:rsid w:val="006F07F9"/>
    <w:rsid w:val="006F4185"/>
    <w:rsid w:val="006F497B"/>
    <w:rsid w:val="006F54B8"/>
    <w:rsid w:val="006F6D63"/>
    <w:rsid w:val="006F715D"/>
    <w:rsid w:val="007005CF"/>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6E37"/>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75D6"/>
    <w:rsid w:val="0078068A"/>
    <w:rsid w:val="00784295"/>
    <w:rsid w:val="007849AF"/>
    <w:rsid w:val="00784ACB"/>
    <w:rsid w:val="007869AD"/>
    <w:rsid w:val="00787832"/>
    <w:rsid w:val="00790616"/>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B15D3"/>
    <w:rsid w:val="007B2F8B"/>
    <w:rsid w:val="007B3C7C"/>
    <w:rsid w:val="007B48BD"/>
    <w:rsid w:val="007C1BC7"/>
    <w:rsid w:val="007C26F8"/>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A1A"/>
    <w:rsid w:val="007F47D5"/>
    <w:rsid w:val="007F49E6"/>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1CD1"/>
    <w:rsid w:val="00842D3C"/>
    <w:rsid w:val="008443FC"/>
    <w:rsid w:val="008449B9"/>
    <w:rsid w:val="00844DFB"/>
    <w:rsid w:val="00845631"/>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225"/>
    <w:rsid w:val="00865D50"/>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20A"/>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51A"/>
    <w:rsid w:val="008E3A48"/>
    <w:rsid w:val="008E4545"/>
    <w:rsid w:val="008E67C1"/>
    <w:rsid w:val="008E6C11"/>
    <w:rsid w:val="008E6E46"/>
    <w:rsid w:val="008E7FD5"/>
    <w:rsid w:val="008F0409"/>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0C"/>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384"/>
    <w:rsid w:val="00963F27"/>
    <w:rsid w:val="00965642"/>
    <w:rsid w:val="00966B8A"/>
    <w:rsid w:val="00966C9F"/>
    <w:rsid w:val="00967702"/>
    <w:rsid w:val="00967CFB"/>
    <w:rsid w:val="0097038D"/>
    <w:rsid w:val="0097260E"/>
    <w:rsid w:val="009735EF"/>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97F"/>
    <w:rsid w:val="00984B31"/>
    <w:rsid w:val="00987DA2"/>
    <w:rsid w:val="009905CA"/>
    <w:rsid w:val="00990862"/>
    <w:rsid w:val="009908DE"/>
    <w:rsid w:val="00990927"/>
    <w:rsid w:val="00991DAC"/>
    <w:rsid w:val="0099260F"/>
    <w:rsid w:val="00992819"/>
    <w:rsid w:val="009936EB"/>
    <w:rsid w:val="00993CFF"/>
    <w:rsid w:val="009947E7"/>
    <w:rsid w:val="009948D4"/>
    <w:rsid w:val="009950DC"/>
    <w:rsid w:val="00997EBE"/>
    <w:rsid w:val="009A139E"/>
    <w:rsid w:val="009A1F30"/>
    <w:rsid w:val="009A3CA8"/>
    <w:rsid w:val="009A44C7"/>
    <w:rsid w:val="009A4650"/>
    <w:rsid w:val="009A5AE8"/>
    <w:rsid w:val="009A79D8"/>
    <w:rsid w:val="009B18B3"/>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11D5"/>
    <w:rsid w:val="009D2EC7"/>
    <w:rsid w:val="009D40DE"/>
    <w:rsid w:val="009D4F42"/>
    <w:rsid w:val="009E531E"/>
    <w:rsid w:val="009E5863"/>
    <w:rsid w:val="009E5CA9"/>
    <w:rsid w:val="009E773D"/>
    <w:rsid w:val="009F03BA"/>
    <w:rsid w:val="009F0BA9"/>
    <w:rsid w:val="009F0BCE"/>
    <w:rsid w:val="009F1D4E"/>
    <w:rsid w:val="009F24E3"/>
    <w:rsid w:val="009F39E9"/>
    <w:rsid w:val="009F58CB"/>
    <w:rsid w:val="009F72DF"/>
    <w:rsid w:val="00A005C1"/>
    <w:rsid w:val="00A00AA8"/>
    <w:rsid w:val="00A01657"/>
    <w:rsid w:val="00A01A78"/>
    <w:rsid w:val="00A02256"/>
    <w:rsid w:val="00A024C3"/>
    <w:rsid w:val="00A03DBE"/>
    <w:rsid w:val="00A05BEB"/>
    <w:rsid w:val="00A06BAE"/>
    <w:rsid w:val="00A126F8"/>
    <w:rsid w:val="00A1368F"/>
    <w:rsid w:val="00A13A13"/>
    <w:rsid w:val="00A13F4E"/>
    <w:rsid w:val="00A143EA"/>
    <w:rsid w:val="00A14820"/>
    <w:rsid w:val="00A14B87"/>
    <w:rsid w:val="00A15137"/>
    <w:rsid w:val="00A157D6"/>
    <w:rsid w:val="00A172A9"/>
    <w:rsid w:val="00A20E12"/>
    <w:rsid w:val="00A21AA3"/>
    <w:rsid w:val="00A21ED3"/>
    <w:rsid w:val="00A231C6"/>
    <w:rsid w:val="00A2337B"/>
    <w:rsid w:val="00A23F89"/>
    <w:rsid w:val="00A24B5F"/>
    <w:rsid w:val="00A30585"/>
    <w:rsid w:val="00A308C2"/>
    <w:rsid w:val="00A31847"/>
    <w:rsid w:val="00A31CB3"/>
    <w:rsid w:val="00A31E7A"/>
    <w:rsid w:val="00A32A3E"/>
    <w:rsid w:val="00A33094"/>
    <w:rsid w:val="00A337F0"/>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0E24"/>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D42"/>
    <w:rsid w:val="00A748E7"/>
    <w:rsid w:val="00A75234"/>
    <w:rsid w:val="00A7592D"/>
    <w:rsid w:val="00A76DC9"/>
    <w:rsid w:val="00A77CA9"/>
    <w:rsid w:val="00A80235"/>
    <w:rsid w:val="00A807E5"/>
    <w:rsid w:val="00A80D8C"/>
    <w:rsid w:val="00A82AFC"/>
    <w:rsid w:val="00A8442E"/>
    <w:rsid w:val="00A84764"/>
    <w:rsid w:val="00A84FAD"/>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58E3"/>
    <w:rsid w:val="00AB623D"/>
    <w:rsid w:val="00AB75C0"/>
    <w:rsid w:val="00AB7B96"/>
    <w:rsid w:val="00AC145B"/>
    <w:rsid w:val="00AC1501"/>
    <w:rsid w:val="00AC34FC"/>
    <w:rsid w:val="00AD053D"/>
    <w:rsid w:val="00AD0F57"/>
    <w:rsid w:val="00AD2020"/>
    <w:rsid w:val="00AD2C81"/>
    <w:rsid w:val="00AD4257"/>
    <w:rsid w:val="00AD604F"/>
    <w:rsid w:val="00AD7C6A"/>
    <w:rsid w:val="00AE1C74"/>
    <w:rsid w:val="00AE29D0"/>
    <w:rsid w:val="00AE2E73"/>
    <w:rsid w:val="00AF1702"/>
    <w:rsid w:val="00AF277F"/>
    <w:rsid w:val="00AF2842"/>
    <w:rsid w:val="00AF49C2"/>
    <w:rsid w:val="00AF4D5D"/>
    <w:rsid w:val="00AF63A1"/>
    <w:rsid w:val="00B00676"/>
    <w:rsid w:val="00B02AEC"/>
    <w:rsid w:val="00B03C1F"/>
    <w:rsid w:val="00B050E9"/>
    <w:rsid w:val="00B0626C"/>
    <w:rsid w:val="00B1126F"/>
    <w:rsid w:val="00B12819"/>
    <w:rsid w:val="00B13409"/>
    <w:rsid w:val="00B13A64"/>
    <w:rsid w:val="00B13F46"/>
    <w:rsid w:val="00B152EC"/>
    <w:rsid w:val="00B15E13"/>
    <w:rsid w:val="00B1625F"/>
    <w:rsid w:val="00B173C1"/>
    <w:rsid w:val="00B1770D"/>
    <w:rsid w:val="00B20C8F"/>
    <w:rsid w:val="00B2191A"/>
    <w:rsid w:val="00B22158"/>
    <w:rsid w:val="00B22FED"/>
    <w:rsid w:val="00B23939"/>
    <w:rsid w:val="00B23C42"/>
    <w:rsid w:val="00B23D6D"/>
    <w:rsid w:val="00B23DA4"/>
    <w:rsid w:val="00B25DBD"/>
    <w:rsid w:val="00B2617E"/>
    <w:rsid w:val="00B26680"/>
    <w:rsid w:val="00B3274A"/>
    <w:rsid w:val="00B331BD"/>
    <w:rsid w:val="00B34CDE"/>
    <w:rsid w:val="00B35504"/>
    <w:rsid w:val="00B363D0"/>
    <w:rsid w:val="00B45317"/>
    <w:rsid w:val="00B52708"/>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98C"/>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4D8B"/>
    <w:rsid w:val="00B9533B"/>
    <w:rsid w:val="00B96081"/>
    <w:rsid w:val="00B961F2"/>
    <w:rsid w:val="00B97C17"/>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B723E"/>
    <w:rsid w:val="00BC2F54"/>
    <w:rsid w:val="00BC369B"/>
    <w:rsid w:val="00BC3809"/>
    <w:rsid w:val="00BC4EE0"/>
    <w:rsid w:val="00BC50D2"/>
    <w:rsid w:val="00BC5E0B"/>
    <w:rsid w:val="00BC76E5"/>
    <w:rsid w:val="00BD0154"/>
    <w:rsid w:val="00BD112A"/>
    <w:rsid w:val="00BD1CAF"/>
    <w:rsid w:val="00BD4733"/>
    <w:rsid w:val="00BD4BA9"/>
    <w:rsid w:val="00BD4D29"/>
    <w:rsid w:val="00BD4F16"/>
    <w:rsid w:val="00BD7ECB"/>
    <w:rsid w:val="00BE2154"/>
    <w:rsid w:val="00BE34AD"/>
    <w:rsid w:val="00BE3F4A"/>
    <w:rsid w:val="00BE4C9C"/>
    <w:rsid w:val="00BE57FC"/>
    <w:rsid w:val="00BF0B09"/>
    <w:rsid w:val="00BF1A9B"/>
    <w:rsid w:val="00BF1EDB"/>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3F"/>
    <w:rsid w:val="00C22E50"/>
    <w:rsid w:val="00C24EA8"/>
    <w:rsid w:val="00C274E3"/>
    <w:rsid w:val="00C27621"/>
    <w:rsid w:val="00C31C1E"/>
    <w:rsid w:val="00C3200C"/>
    <w:rsid w:val="00C32216"/>
    <w:rsid w:val="00C32D59"/>
    <w:rsid w:val="00C35C3A"/>
    <w:rsid w:val="00C37CD7"/>
    <w:rsid w:val="00C40C53"/>
    <w:rsid w:val="00C42C4E"/>
    <w:rsid w:val="00C43B05"/>
    <w:rsid w:val="00C44852"/>
    <w:rsid w:val="00C46EC3"/>
    <w:rsid w:val="00C47706"/>
    <w:rsid w:val="00C477AC"/>
    <w:rsid w:val="00C479F3"/>
    <w:rsid w:val="00C47E6F"/>
    <w:rsid w:val="00C506CA"/>
    <w:rsid w:val="00C50887"/>
    <w:rsid w:val="00C52BB9"/>
    <w:rsid w:val="00C52C7B"/>
    <w:rsid w:val="00C554A8"/>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A79A4"/>
    <w:rsid w:val="00CB237B"/>
    <w:rsid w:val="00CB261E"/>
    <w:rsid w:val="00CB2A33"/>
    <w:rsid w:val="00CB6778"/>
    <w:rsid w:val="00CB7EC3"/>
    <w:rsid w:val="00CC0A02"/>
    <w:rsid w:val="00CC17D6"/>
    <w:rsid w:val="00CC1981"/>
    <w:rsid w:val="00CC5950"/>
    <w:rsid w:val="00CC781D"/>
    <w:rsid w:val="00CC7FF4"/>
    <w:rsid w:val="00CD0EB2"/>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425"/>
    <w:rsid w:val="00D06680"/>
    <w:rsid w:val="00D078FD"/>
    <w:rsid w:val="00D0792E"/>
    <w:rsid w:val="00D07D29"/>
    <w:rsid w:val="00D11E8A"/>
    <w:rsid w:val="00D170DA"/>
    <w:rsid w:val="00D17339"/>
    <w:rsid w:val="00D1789C"/>
    <w:rsid w:val="00D209F7"/>
    <w:rsid w:val="00D20ED3"/>
    <w:rsid w:val="00D233CC"/>
    <w:rsid w:val="00D27B8F"/>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441"/>
    <w:rsid w:val="00D47AF5"/>
    <w:rsid w:val="00D51FC1"/>
    <w:rsid w:val="00D52CFC"/>
    <w:rsid w:val="00D54B8F"/>
    <w:rsid w:val="00D5512E"/>
    <w:rsid w:val="00D56655"/>
    <w:rsid w:val="00D61B0F"/>
    <w:rsid w:val="00D633FF"/>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270"/>
    <w:rsid w:val="00D91E07"/>
    <w:rsid w:val="00D91EA1"/>
    <w:rsid w:val="00D939F3"/>
    <w:rsid w:val="00D95E9D"/>
    <w:rsid w:val="00D96A46"/>
    <w:rsid w:val="00D97328"/>
    <w:rsid w:val="00DA0F28"/>
    <w:rsid w:val="00DA1B31"/>
    <w:rsid w:val="00DA213F"/>
    <w:rsid w:val="00DA2B22"/>
    <w:rsid w:val="00DA3436"/>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177A"/>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2E3D"/>
    <w:rsid w:val="00E03F25"/>
    <w:rsid w:val="00E06055"/>
    <w:rsid w:val="00E06470"/>
    <w:rsid w:val="00E06CEB"/>
    <w:rsid w:val="00E06E03"/>
    <w:rsid w:val="00E0707A"/>
    <w:rsid w:val="00E074DF"/>
    <w:rsid w:val="00E13113"/>
    <w:rsid w:val="00E13316"/>
    <w:rsid w:val="00E1356B"/>
    <w:rsid w:val="00E1404A"/>
    <w:rsid w:val="00E147E7"/>
    <w:rsid w:val="00E149E7"/>
    <w:rsid w:val="00E16973"/>
    <w:rsid w:val="00E17C52"/>
    <w:rsid w:val="00E206F5"/>
    <w:rsid w:val="00E20DC9"/>
    <w:rsid w:val="00E222DE"/>
    <w:rsid w:val="00E24089"/>
    <w:rsid w:val="00E24F09"/>
    <w:rsid w:val="00E274AE"/>
    <w:rsid w:val="00E27E2B"/>
    <w:rsid w:val="00E27F4F"/>
    <w:rsid w:val="00E3181D"/>
    <w:rsid w:val="00E360B8"/>
    <w:rsid w:val="00E36ED1"/>
    <w:rsid w:val="00E409D3"/>
    <w:rsid w:val="00E417CF"/>
    <w:rsid w:val="00E41BF1"/>
    <w:rsid w:val="00E41D2D"/>
    <w:rsid w:val="00E41EA1"/>
    <w:rsid w:val="00E41F7A"/>
    <w:rsid w:val="00E4252F"/>
    <w:rsid w:val="00E4618B"/>
    <w:rsid w:val="00E46589"/>
    <w:rsid w:val="00E46976"/>
    <w:rsid w:val="00E479AB"/>
    <w:rsid w:val="00E479C0"/>
    <w:rsid w:val="00E5034E"/>
    <w:rsid w:val="00E575D6"/>
    <w:rsid w:val="00E60393"/>
    <w:rsid w:val="00E609DC"/>
    <w:rsid w:val="00E613E2"/>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2C71"/>
    <w:rsid w:val="00E73684"/>
    <w:rsid w:val="00E73DED"/>
    <w:rsid w:val="00E74BE1"/>
    <w:rsid w:val="00E76DFA"/>
    <w:rsid w:val="00E7778D"/>
    <w:rsid w:val="00E778A9"/>
    <w:rsid w:val="00E8049A"/>
    <w:rsid w:val="00E80560"/>
    <w:rsid w:val="00E806B9"/>
    <w:rsid w:val="00E81B06"/>
    <w:rsid w:val="00E81E31"/>
    <w:rsid w:val="00E83C53"/>
    <w:rsid w:val="00E86A2D"/>
    <w:rsid w:val="00E87B9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528"/>
    <w:rsid w:val="00EB2B2A"/>
    <w:rsid w:val="00EB38F2"/>
    <w:rsid w:val="00EB3935"/>
    <w:rsid w:val="00EB3C6D"/>
    <w:rsid w:val="00EB47FD"/>
    <w:rsid w:val="00EB496C"/>
    <w:rsid w:val="00EB59A1"/>
    <w:rsid w:val="00EB739D"/>
    <w:rsid w:val="00EC356E"/>
    <w:rsid w:val="00EC4342"/>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37D0"/>
    <w:rsid w:val="00EE4321"/>
    <w:rsid w:val="00EE4BB7"/>
    <w:rsid w:val="00EF03E7"/>
    <w:rsid w:val="00EF0DC3"/>
    <w:rsid w:val="00EF6DD8"/>
    <w:rsid w:val="00EF7C7E"/>
    <w:rsid w:val="00F02EC5"/>
    <w:rsid w:val="00F02F00"/>
    <w:rsid w:val="00F03419"/>
    <w:rsid w:val="00F038D7"/>
    <w:rsid w:val="00F06448"/>
    <w:rsid w:val="00F07B36"/>
    <w:rsid w:val="00F101B2"/>
    <w:rsid w:val="00F10847"/>
    <w:rsid w:val="00F10E03"/>
    <w:rsid w:val="00F123A2"/>
    <w:rsid w:val="00F12421"/>
    <w:rsid w:val="00F139DB"/>
    <w:rsid w:val="00F13B63"/>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1FCF"/>
    <w:rsid w:val="00F332BE"/>
    <w:rsid w:val="00F3595B"/>
    <w:rsid w:val="00F36483"/>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607BB"/>
    <w:rsid w:val="00F61197"/>
    <w:rsid w:val="00F62177"/>
    <w:rsid w:val="00F627D5"/>
    <w:rsid w:val="00F63848"/>
    <w:rsid w:val="00F64241"/>
    <w:rsid w:val="00F643CF"/>
    <w:rsid w:val="00F65B36"/>
    <w:rsid w:val="00F65E7B"/>
    <w:rsid w:val="00F660C3"/>
    <w:rsid w:val="00F67262"/>
    <w:rsid w:val="00F67388"/>
    <w:rsid w:val="00F677AE"/>
    <w:rsid w:val="00F715FB"/>
    <w:rsid w:val="00F72EB1"/>
    <w:rsid w:val="00F73852"/>
    <w:rsid w:val="00F74D04"/>
    <w:rsid w:val="00F75B84"/>
    <w:rsid w:val="00F773CD"/>
    <w:rsid w:val="00F808D7"/>
    <w:rsid w:val="00F84ABC"/>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31F0"/>
    <w:rsid w:val="00FC4A6E"/>
    <w:rsid w:val="00FC5595"/>
    <w:rsid w:val="00FC6F80"/>
    <w:rsid w:val="00FD083A"/>
    <w:rsid w:val="00FD095C"/>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783"/>
    <w:rsid w:val="00FE4FBA"/>
    <w:rsid w:val="00FE6989"/>
    <w:rsid w:val="00FE6F34"/>
    <w:rsid w:val="00FE7DCC"/>
    <w:rsid w:val="00FF0877"/>
    <w:rsid w:val="00FF173A"/>
    <w:rsid w:val="00FF1A07"/>
    <w:rsid w:val="00FF1D7B"/>
    <w:rsid w:val="00FF2B77"/>
    <w:rsid w:val="00FF46D7"/>
    <w:rsid w:val="00FF484E"/>
    <w:rsid w:val="00FF55CB"/>
    <w:rsid w:val="00FF67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1313"/>
    <o:shapelayout v:ext="edit">
      <o:idmap v:ext="edit" data="1"/>
    </o:shapelayout>
  </w:shapeDefaults>
  <w:decimalSymbol w:val=","/>
  <w:listSeparator w:val=";"/>
  <w14:docId w14:val="4538AEC0"/>
  <w15:docId w15:val="{115052C1-E548-471A-B59E-8E9F2AEBC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semiHidden/>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semiHidden/>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4C75A6"/>
    <w:pPr>
      <w:numPr>
        <w:numId w:val="3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4C75A6"/>
    <w:rPr>
      <w:rFonts w:ascii="Arial" w:hAnsi="Arial" w:cs="Arial"/>
      <w:b/>
      <w:sz w:val="22"/>
      <w:szCs w:val="22"/>
      <w:u w:color="FFFFFF"/>
    </w:rPr>
  </w:style>
  <w:style w:type="paragraph" w:customStyle="1" w:styleId="Text2">
    <w:name w:val="Text 2"/>
    <w:basedOn w:val="Normln"/>
    <w:rsid w:val="004C75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4046F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nakypropoznmkupodarou">
    <w:name w:val="Znaky pro poznámku pod čarou"/>
    <w:basedOn w:val="Standardnpsmoodstavce"/>
    <w:rsid w:val="001C04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287244643">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1291097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F5BDF-510B-412F-8386-268D06302EC1}">
  <ds:schemaRefs>
    <ds:schemaRef ds:uri="http://schemas.openxmlformats.org/officeDocument/2006/bibliography"/>
  </ds:schemaRefs>
</ds:datastoreItem>
</file>

<file path=customXml/itemProps10.xml><?xml version="1.0" encoding="utf-8"?>
<ds:datastoreItem xmlns:ds="http://schemas.openxmlformats.org/officeDocument/2006/customXml" ds:itemID="{0CBC4D25-2921-49F9-BC31-F70DE923C9F1}">
  <ds:schemaRefs>
    <ds:schemaRef ds:uri="http://schemas.openxmlformats.org/officeDocument/2006/bibliography"/>
  </ds:schemaRefs>
</ds:datastoreItem>
</file>

<file path=customXml/itemProps11.xml><?xml version="1.0" encoding="utf-8"?>
<ds:datastoreItem xmlns:ds="http://schemas.openxmlformats.org/officeDocument/2006/customXml" ds:itemID="{ADD673FE-6A13-47B7-9659-E8513AC65F8A}">
  <ds:schemaRefs>
    <ds:schemaRef ds:uri="http://schemas.openxmlformats.org/officeDocument/2006/bibliography"/>
  </ds:schemaRefs>
</ds:datastoreItem>
</file>

<file path=customXml/itemProps12.xml><?xml version="1.0" encoding="utf-8"?>
<ds:datastoreItem xmlns:ds="http://schemas.openxmlformats.org/officeDocument/2006/customXml" ds:itemID="{94BD33EE-7E53-4029-8A13-D673C326FEF4}">
  <ds:schemaRefs>
    <ds:schemaRef ds:uri="http://schemas.openxmlformats.org/officeDocument/2006/bibliography"/>
  </ds:schemaRefs>
</ds:datastoreItem>
</file>

<file path=customXml/itemProps13.xml><?xml version="1.0" encoding="utf-8"?>
<ds:datastoreItem xmlns:ds="http://schemas.openxmlformats.org/officeDocument/2006/customXml" ds:itemID="{E3B34084-61CF-4E48-8CC0-C09AD8A98B26}">
  <ds:schemaRefs>
    <ds:schemaRef ds:uri="http://schemas.openxmlformats.org/officeDocument/2006/bibliography"/>
  </ds:schemaRefs>
</ds:datastoreItem>
</file>

<file path=customXml/itemProps14.xml><?xml version="1.0" encoding="utf-8"?>
<ds:datastoreItem xmlns:ds="http://schemas.openxmlformats.org/officeDocument/2006/customXml" ds:itemID="{D587618F-709B-4728-9F3A-07681DD43064}">
  <ds:schemaRefs>
    <ds:schemaRef ds:uri="http://schemas.openxmlformats.org/officeDocument/2006/bibliography"/>
  </ds:schemaRefs>
</ds:datastoreItem>
</file>

<file path=customXml/itemProps15.xml><?xml version="1.0" encoding="utf-8"?>
<ds:datastoreItem xmlns:ds="http://schemas.openxmlformats.org/officeDocument/2006/customXml" ds:itemID="{0C46AC43-E218-4E4B-A884-FE6A7390087C}">
  <ds:schemaRefs>
    <ds:schemaRef ds:uri="http://schemas.openxmlformats.org/officeDocument/2006/bibliography"/>
  </ds:schemaRefs>
</ds:datastoreItem>
</file>

<file path=customXml/itemProps16.xml><?xml version="1.0" encoding="utf-8"?>
<ds:datastoreItem xmlns:ds="http://schemas.openxmlformats.org/officeDocument/2006/customXml" ds:itemID="{EFBB8227-D49A-414B-BE14-474A16A22ACB}">
  <ds:schemaRefs>
    <ds:schemaRef ds:uri="http://schemas.openxmlformats.org/officeDocument/2006/bibliography"/>
  </ds:schemaRefs>
</ds:datastoreItem>
</file>

<file path=customXml/itemProps17.xml><?xml version="1.0" encoding="utf-8"?>
<ds:datastoreItem xmlns:ds="http://schemas.openxmlformats.org/officeDocument/2006/customXml" ds:itemID="{CFABE0F4-7AE2-42C6-AD54-ABE1440EC9CA}">
  <ds:schemaRefs>
    <ds:schemaRef ds:uri="http://schemas.openxmlformats.org/officeDocument/2006/bibliography"/>
  </ds:schemaRefs>
</ds:datastoreItem>
</file>

<file path=customXml/itemProps18.xml><?xml version="1.0" encoding="utf-8"?>
<ds:datastoreItem xmlns:ds="http://schemas.openxmlformats.org/officeDocument/2006/customXml" ds:itemID="{1B087327-64A5-4413-9871-FAB51F165EDA}">
  <ds:schemaRefs>
    <ds:schemaRef ds:uri="http://schemas.openxmlformats.org/officeDocument/2006/bibliography"/>
  </ds:schemaRefs>
</ds:datastoreItem>
</file>

<file path=customXml/itemProps19.xml><?xml version="1.0" encoding="utf-8"?>
<ds:datastoreItem xmlns:ds="http://schemas.openxmlformats.org/officeDocument/2006/customXml" ds:itemID="{73FFAB56-37E8-4121-951B-5B8F67A837C1}">
  <ds:schemaRefs>
    <ds:schemaRef ds:uri="http://schemas.openxmlformats.org/officeDocument/2006/bibliography"/>
  </ds:schemaRefs>
</ds:datastoreItem>
</file>

<file path=customXml/itemProps2.xml><?xml version="1.0" encoding="utf-8"?>
<ds:datastoreItem xmlns:ds="http://schemas.openxmlformats.org/officeDocument/2006/customXml" ds:itemID="{B5E98FDD-B22C-48CF-B32F-4CC778D062BA}">
  <ds:schemaRefs>
    <ds:schemaRef ds:uri="http://schemas.openxmlformats.org/officeDocument/2006/bibliography"/>
  </ds:schemaRefs>
</ds:datastoreItem>
</file>

<file path=customXml/itemProps20.xml><?xml version="1.0" encoding="utf-8"?>
<ds:datastoreItem xmlns:ds="http://schemas.openxmlformats.org/officeDocument/2006/customXml" ds:itemID="{13F555C2-FB56-406B-AA90-6E49ECD1F175}">
  <ds:schemaRefs>
    <ds:schemaRef ds:uri="http://schemas.openxmlformats.org/officeDocument/2006/bibliography"/>
  </ds:schemaRefs>
</ds:datastoreItem>
</file>

<file path=customXml/itemProps21.xml><?xml version="1.0" encoding="utf-8"?>
<ds:datastoreItem xmlns:ds="http://schemas.openxmlformats.org/officeDocument/2006/customXml" ds:itemID="{F5F6AC8F-CCF2-4AF7-8E38-76CD58992A53}">
  <ds:schemaRefs>
    <ds:schemaRef ds:uri="http://schemas.openxmlformats.org/officeDocument/2006/bibliography"/>
  </ds:schemaRefs>
</ds:datastoreItem>
</file>

<file path=customXml/itemProps22.xml><?xml version="1.0" encoding="utf-8"?>
<ds:datastoreItem xmlns:ds="http://schemas.openxmlformats.org/officeDocument/2006/customXml" ds:itemID="{A797142D-E199-4A36-A998-9A7C6819FC5C}">
  <ds:schemaRefs>
    <ds:schemaRef ds:uri="http://schemas.openxmlformats.org/officeDocument/2006/bibliography"/>
  </ds:schemaRefs>
</ds:datastoreItem>
</file>

<file path=customXml/itemProps3.xml><?xml version="1.0" encoding="utf-8"?>
<ds:datastoreItem xmlns:ds="http://schemas.openxmlformats.org/officeDocument/2006/customXml" ds:itemID="{87730484-AF88-416E-989E-69E63673E876}">
  <ds:schemaRefs>
    <ds:schemaRef ds:uri="http://schemas.openxmlformats.org/officeDocument/2006/bibliography"/>
  </ds:schemaRefs>
</ds:datastoreItem>
</file>

<file path=customXml/itemProps4.xml><?xml version="1.0" encoding="utf-8"?>
<ds:datastoreItem xmlns:ds="http://schemas.openxmlformats.org/officeDocument/2006/customXml" ds:itemID="{719B4E9D-5E05-48E9-B242-DD533D152E10}">
  <ds:schemaRefs>
    <ds:schemaRef ds:uri="http://schemas.openxmlformats.org/officeDocument/2006/bibliography"/>
  </ds:schemaRefs>
</ds:datastoreItem>
</file>

<file path=customXml/itemProps5.xml><?xml version="1.0" encoding="utf-8"?>
<ds:datastoreItem xmlns:ds="http://schemas.openxmlformats.org/officeDocument/2006/customXml" ds:itemID="{99BA36FB-BCB3-48C2-BA5A-D9547CF3F045}">
  <ds:schemaRefs>
    <ds:schemaRef ds:uri="http://schemas.openxmlformats.org/officeDocument/2006/bibliography"/>
  </ds:schemaRefs>
</ds:datastoreItem>
</file>

<file path=customXml/itemProps6.xml><?xml version="1.0" encoding="utf-8"?>
<ds:datastoreItem xmlns:ds="http://schemas.openxmlformats.org/officeDocument/2006/customXml" ds:itemID="{1DEEB429-60B3-43A7-894A-B7B739F3505E}">
  <ds:schemaRefs>
    <ds:schemaRef ds:uri="http://schemas.openxmlformats.org/officeDocument/2006/bibliography"/>
  </ds:schemaRefs>
</ds:datastoreItem>
</file>

<file path=customXml/itemProps7.xml><?xml version="1.0" encoding="utf-8"?>
<ds:datastoreItem xmlns:ds="http://schemas.openxmlformats.org/officeDocument/2006/customXml" ds:itemID="{604AF948-8EF2-4840-8604-51BA3F93483B}">
  <ds:schemaRefs>
    <ds:schemaRef ds:uri="http://schemas.openxmlformats.org/officeDocument/2006/bibliography"/>
  </ds:schemaRefs>
</ds:datastoreItem>
</file>

<file path=customXml/itemProps8.xml><?xml version="1.0" encoding="utf-8"?>
<ds:datastoreItem xmlns:ds="http://schemas.openxmlformats.org/officeDocument/2006/customXml" ds:itemID="{2AA44152-60F1-49CA-ABF9-FE62C4D05E34}">
  <ds:schemaRefs>
    <ds:schemaRef ds:uri="http://schemas.openxmlformats.org/officeDocument/2006/bibliography"/>
  </ds:schemaRefs>
</ds:datastoreItem>
</file>

<file path=customXml/itemProps9.xml><?xml version="1.0" encoding="utf-8"?>
<ds:datastoreItem xmlns:ds="http://schemas.openxmlformats.org/officeDocument/2006/customXml" ds:itemID="{7403320D-9897-431A-9E25-3178393D91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536</Words>
  <Characters>2921</Characters>
  <Application>Microsoft Office Word</Application>
  <DocSecurity>0</DocSecurity>
  <Lines>24</Lines>
  <Paragraphs>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3451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5</cp:revision>
  <cp:lastPrinted>2014-05-14T09:54:00Z</cp:lastPrinted>
  <dcterms:created xsi:type="dcterms:W3CDTF">2018-09-04T08:03:00Z</dcterms:created>
  <dcterms:modified xsi:type="dcterms:W3CDTF">2018-09-07T08:05:00Z</dcterms:modified>
</cp:coreProperties>
</file>